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240" w:lineRule="auto"/>
        <w:jc w:val="center"/>
        <w:textAlignment w:val="auto"/>
        <w:rPr>
          <w:rFonts w:hint="eastAsia" w:ascii="宋体" w:hAnsi="宋体" w:eastAsia="宋体" w:cs="宋体"/>
          <w:sz w:val="48"/>
          <w:szCs w:val="48"/>
          <w:shd w:val="clear" w:color="auto" w:fill="FFFFFF"/>
          <w:lang w:val="en-US" w:eastAsia="zh-CN"/>
        </w:rPr>
      </w:pPr>
    </w:p>
    <w:p>
      <w:pPr>
        <w:keepNext w:val="0"/>
        <w:keepLines w:val="0"/>
        <w:pageBreakBefore w:val="0"/>
        <w:kinsoku/>
        <w:overflowPunct/>
        <w:topLinePunct w:val="0"/>
        <w:autoSpaceDE/>
        <w:autoSpaceDN/>
        <w:bidi w:val="0"/>
        <w:spacing w:line="240" w:lineRule="auto"/>
        <w:jc w:val="center"/>
        <w:textAlignment w:val="auto"/>
        <w:rPr>
          <w:rFonts w:hint="eastAsia" w:ascii="宋体" w:hAnsi="宋体" w:eastAsia="宋体" w:cs="宋体"/>
          <w:sz w:val="48"/>
          <w:szCs w:val="48"/>
          <w:shd w:val="clear" w:color="auto" w:fill="FFFFFF"/>
          <w:lang w:val="en-US" w:eastAsia="zh-CN"/>
        </w:rPr>
      </w:pPr>
      <w:r>
        <w:rPr>
          <w:rFonts w:hint="eastAsia" w:ascii="宋体" w:hAnsi="宋体" w:eastAsia="宋体" w:cs="宋体"/>
          <w:sz w:val="48"/>
          <w:szCs w:val="48"/>
          <w:shd w:val="clear" w:color="auto" w:fill="FFFFFF"/>
          <w:lang w:val="en-US" w:eastAsia="zh-CN"/>
        </w:rPr>
        <w:t>盘州市水务局2020年防汛物资采购项目</w:t>
      </w:r>
    </w:p>
    <w:p>
      <w:pPr>
        <w:pStyle w:val="7"/>
        <w:rPr>
          <w:rFonts w:hint="eastAsia" w:ascii="宋体" w:hAnsi="宋体" w:eastAsia="宋体" w:cs="宋体"/>
          <w:sz w:val="48"/>
          <w:szCs w:val="48"/>
          <w:shd w:val="clear" w:color="auto" w:fill="FFFFFF"/>
          <w:lang w:val="en-US" w:eastAsia="zh-CN"/>
        </w:rPr>
      </w:pPr>
    </w:p>
    <w:p>
      <w:pPr>
        <w:pStyle w:val="7"/>
        <w:rPr>
          <w:rFonts w:hint="eastAsia" w:ascii="宋体" w:hAnsi="宋体" w:eastAsia="宋体" w:cs="宋体"/>
          <w:sz w:val="48"/>
          <w:szCs w:val="48"/>
          <w:shd w:val="clear" w:color="auto" w:fill="FFFFFF"/>
          <w:lang w:val="en-US" w:eastAsia="zh-CN"/>
        </w:rPr>
      </w:pPr>
    </w:p>
    <w:p>
      <w:pPr>
        <w:pStyle w:val="7"/>
        <w:rPr>
          <w:rFonts w:hint="eastAsia" w:ascii="宋体" w:hAnsi="宋体" w:eastAsia="宋体" w:cs="宋体"/>
          <w:sz w:val="48"/>
          <w:szCs w:val="48"/>
          <w:shd w:val="clear" w:color="auto" w:fill="FFFFFF"/>
          <w:lang w:val="en-US" w:eastAsia="zh-CN"/>
        </w:rPr>
      </w:pPr>
    </w:p>
    <w:p>
      <w:pPr>
        <w:pStyle w:val="7"/>
        <w:rPr>
          <w:rFonts w:hint="eastAsia" w:ascii="宋体" w:hAnsi="宋体" w:eastAsia="宋体" w:cs="宋体"/>
          <w:b w:val="0"/>
          <w:bCs w:val="0"/>
          <w:sz w:val="48"/>
          <w:szCs w:val="48"/>
          <w:shd w:val="clear" w:color="auto" w:fill="FFFFFF"/>
          <w:lang w:val="en-US" w:eastAsia="zh-CN"/>
        </w:rPr>
      </w:pPr>
    </w:p>
    <w:p>
      <w:pPr>
        <w:pStyle w:val="7"/>
        <w:rPr>
          <w:rFonts w:hint="eastAsia" w:ascii="宋体" w:hAnsi="宋体" w:eastAsia="宋体" w:cs="宋体"/>
          <w:sz w:val="48"/>
          <w:szCs w:val="48"/>
          <w:shd w:val="clear" w:color="auto" w:fill="FFFFFF"/>
          <w:lang w:val="en-US" w:eastAsia="zh-CN"/>
        </w:rPr>
      </w:pPr>
    </w:p>
    <w:p>
      <w:pPr>
        <w:pStyle w:val="7"/>
        <w:rPr>
          <w:rFonts w:hint="eastAsia" w:ascii="宋体" w:hAnsi="宋体" w:eastAsia="宋体" w:cs="宋体"/>
          <w:sz w:val="48"/>
          <w:szCs w:val="48"/>
          <w:shd w:val="clear" w:color="auto" w:fill="FFFFFF"/>
          <w:lang w:val="en-US" w:eastAsia="zh-CN"/>
        </w:rPr>
      </w:pPr>
    </w:p>
    <w:p>
      <w:pPr>
        <w:pStyle w:val="7"/>
        <w:jc w:val="center"/>
        <w:rPr>
          <w:rFonts w:hint="eastAsia" w:ascii="宋体" w:hAnsi="宋体" w:eastAsia="宋体" w:cs="宋体"/>
          <w:sz w:val="48"/>
          <w:szCs w:val="48"/>
          <w:shd w:val="clear" w:color="auto" w:fill="FFFFFF"/>
          <w:lang w:val="en-US" w:eastAsia="zh-CN"/>
        </w:rPr>
      </w:pPr>
      <w:r>
        <w:rPr>
          <w:rFonts w:hint="eastAsia" w:ascii="宋体" w:hAnsi="宋体" w:cs="宋体"/>
          <w:sz w:val="48"/>
          <w:szCs w:val="48"/>
          <w:shd w:val="clear" w:color="auto" w:fill="FFFFFF"/>
          <w:lang w:val="en-US" w:eastAsia="zh-CN"/>
        </w:rPr>
        <w:t>竞争性谈判文件</w:t>
      </w:r>
    </w:p>
    <w:p>
      <w:pPr>
        <w:pStyle w:val="7"/>
        <w:jc w:val="center"/>
        <w:rPr>
          <w:rFonts w:hint="eastAsia" w:ascii="宋体" w:hAnsi="宋体" w:cs="宋体"/>
          <w:sz w:val="36"/>
          <w:szCs w:val="36"/>
          <w:shd w:val="clear" w:color="auto" w:fill="FFFFFF"/>
          <w:lang w:val="en-US" w:eastAsia="zh-CN"/>
        </w:rPr>
      </w:pPr>
    </w:p>
    <w:p>
      <w:pPr>
        <w:pStyle w:val="7"/>
        <w:jc w:val="center"/>
        <w:rPr>
          <w:rFonts w:hint="default" w:ascii="宋体" w:hAnsi="宋体" w:cs="宋体"/>
          <w:sz w:val="36"/>
          <w:szCs w:val="36"/>
          <w:shd w:val="clear" w:color="auto" w:fill="FFFFFF"/>
          <w:lang w:val="en-US" w:eastAsia="zh-CN"/>
        </w:rPr>
      </w:pPr>
      <w:r>
        <w:rPr>
          <w:rFonts w:hint="eastAsia" w:ascii="宋体" w:hAnsi="宋体" w:cs="宋体"/>
          <w:sz w:val="36"/>
          <w:szCs w:val="36"/>
          <w:shd w:val="clear" w:color="auto" w:fill="FFFFFF"/>
          <w:lang w:val="en-US" w:eastAsia="zh-CN"/>
        </w:rPr>
        <w:t>项目编号：ZJZB【2020】-P-015</w:t>
      </w:r>
    </w:p>
    <w:p>
      <w:pPr>
        <w:pStyle w:val="7"/>
        <w:rPr>
          <w:rFonts w:hint="eastAsia" w:ascii="宋体" w:hAnsi="宋体" w:eastAsia="宋体" w:cs="宋体"/>
          <w:sz w:val="48"/>
          <w:szCs w:val="48"/>
          <w:shd w:val="clear" w:color="auto" w:fill="FFFFFF"/>
          <w:lang w:val="en-US" w:eastAsia="zh-CN"/>
        </w:rPr>
      </w:pPr>
    </w:p>
    <w:p>
      <w:pPr>
        <w:pStyle w:val="7"/>
        <w:rPr>
          <w:rFonts w:hint="eastAsia" w:ascii="宋体" w:hAnsi="宋体" w:eastAsia="宋体" w:cs="宋体"/>
          <w:sz w:val="48"/>
          <w:szCs w:val="48"/>
          <w:shd w:val="clear" w:color="auto" w:fill="FFFFFF"/>
          <w:lang w:val="en-US" w:eastAsia="zh-CN"/>
        </w:rPr>
      </w:pPr>
    </w:p>
    <w:p>
      <w:pPr>
        <w:pStyle w:val="7"/>
        <w:rPr>
          <w:rFonts w:hint="default" w:ascii="宋体" w:hAnsi="宋体" w:eastAsia="宋体" w:cs="宋体"/>
          <w:sz w:val="48"/>
          <w:szCs w:val="48"/>
          <w:shd w:val="clear" w:color="auto" w:fill="FFFFFF"/>
          <w:lang w:val="en-US" w:eastAsia="zh-CN"/>
        </w:rPr>
      </w:pPr>
    </w:p>
    <w:p>
      <w:pPr>
        <w:pStyle w:val="7"/>
        <w:rPr>
          <w:rFonts w:hint="eastAsia" w:ascii="宋体" w:hAnsi="宋体" w:eastAsia="宋体" w:cs="宋体"/>
          <w:sz w:val="48"/>
          <w:szCs w:val="48"/>
          <w:shd w:val="clear" w:color="auto" w:fill="FFFFFF"/>
          <w:lang w:val="en-US" w:eastAsia="zh-CN"/>
        </w:rPr>
      </w:pPr>
    </w:p>
    <w:p>
      <w:pPr>
        <w:pStyle w:val="7"/>
        <w:rPr>
          <w:rFonts w:hint="eastAsia" w:ascii="宋体" w:hAnsi="宋体" w:eastAsia="宋体" w:cs="宋体"/>
          <w:sz w:val="48"/>
          <w:szCs w:val="48"/>
          <w:shd w:val="clear" w:color="auto" w:fill="FFFFFF"/>
          <w:lang w:val="en-US" w:eastAsia="zh-CN"/>
        </w:rPr>
      </w:pPr>
    </w:p>
    <w:p>
      <w:pPr>
        <w:pStyle w:val="7"/>
        <w:rPr>
          <w:rFonts w:hint="eastAsia" w:ascii="宋体" w:hAnsi="宋体" w:eastAsia="宋体" w:cs="宋体"/>
          <w:sz w:val="48"/>
          <w:szCs w:val="48"/>
          <w:shd w:val="clear" w:color="auto" w:fill="FFFFFF"/>
          <w:lang w:val="en-US" w:eastAsia="zh-CN"/>
        </w:rPr>
      </w:pPr>
    </w:p>
    <w:p>
      <w:pPr>
        <w:pStyle w:val="7"/>
        <w:ind w:firstLine="960" w:firstLineChars="300"/>
        <w:jc w:val="both"/>
        <w:rPr>
          <w:rFonts w:hint="eastAsia" w:ascii="宋体" w:hAnsi="宋体" w:cs="宋体"/>
          <w:sz w:val="32"/>
          <w:szCs w:val="32"/>
          <w:shd w:val="clear" w:color="auto" w:fill="FFFFFF"/>
          <w:lang w:val="en-US" w:eastAsia="zh-CN"/>
        </w:rPr>
      </w:pPr>
      <w:r>
        <w:rPr>
          <w:rFonts w:hint="eastAsia" w:ascii="宋体" w:hAnsi="宋体" w:cs="宋体"/>
          <w:sz w:val="32"/>
          <w:szCs w:val="32"/>
          <w:shd w:val="clear" w:color="auto" w:fill="FFFFFF"/>
          <w:lang w:val="en-US" w:eastAsia="zh-CN"/>
        </w:rPr>
        <w:t>采   购   人：盘州市水务局</w:t>
      </w:r>
    </w:p>
    <w:p>
      <w:pPr>
        <w:pStyle w:val="7"/>
        <w:ind w:firstLine="960" w:firstLineChars="300"/>
        <w:jc w:val="both"/>
        <w:rPr>
          <w:rFonts w:hint="eastAsia" w:ascii="宋体" w:hAnsi="宋体" w:cs="宋体"/>
          <w:sz w:val="32"/>
          <w:szCs w:val="32"/>
          <w:shd w:val="clear" w:color="auto" w:fill="FFFFFF"/>
          <w:lang w:val="en-US" w:eastAsia="zh-CN"/>
        </w:rPr>
      </w:pPr>
      <w:r>
        <w:rPr>
          <w:rFonts w:hint="eastAsia" w:ascii="宋体" w:hAnsi="宋体" w:cs="宋体"/>
          <w:sz w:val="32"/>
          <w:szCs w:val="32"/>
          <w:shd w:val="clear" w:color="auto" w:fill="FFFFFF"/>
          <w:lang w:val="en-US" w:eastAsia="zh-CN"/>
        </w:rPr>
        <w:t>采购代理机构：贵州智聚招标造价咨询有限公司</w:t>
      </w:r>
    </w:p>
    <w:p>
      <w:pPr>
        <w:pStyle w:val="7"/>
        <w:ind w:firstLine="960" w:firstLineChars="300"/>
        <w:jc w:val="both"/>
        <w:rPr>
          <w:rFonts w:hint="default" w:ascii="宋体" w:hAnsi="宋体" w:cs="宋体"/>
          <w:sz w:val="32"/>
          <w:szCs w:val="32"/>
          <w:shd w:val="clear" w:color="auto" w:fill="FFFFFF"/>
          <w:lang w:val="en-US" w:eastAsia="zh-CN"/>
        </w:rPr>
      </w:pPr>
      <w:r>
        <w:rPr>
          <w:rFonts w:hint="eastAsia" w:ascii="宋体" w:hAnsi="宋体" w:cs="宋体"/>
          <w:sz w:val="32"/>
          <w:szCs w:val="32"/>
          <w:shd w:val="clear" w:color="auto" w:fill="FFFFFF"/>
          <w:lang w:val="en-US" w:eastAsia="zh-CN"/>
        </w:rPr>
        <w:t>日        期：2020年8月</w:t>
      </w:r>
    </w:p>
    <w:p>
      <w:pPr>
        <w:keepNext w:val="0"/>
        <w:keepLines w:val="0"/>
        <w:pageBreakBefore w:val="0"/>
        <w:kinsoku/>
        <w:overflowPunct/>
        <w:topLinePunct w:val="0"/>
        <w:autoSpaceDE/>
        <w:autoSpaceDN/>
        <w:bidi w:val="0"/>
        <w:spacing w:line="240" w:lineRule="auto"/>
        <w:jc w:val="both"/>
        <w:textAlignment w:val="auto"/>
        <w:rPr>
          <w:rFonts w:hint="eastAsia" w:ascii="宋体" w:hAnsi="宋体" w:eastAsia="宋体" w:cs="宋体"/>
          <w:sz w:val="48"/>
          <w:szCs w:val="48"/>
          <w:shd w:val="clear" w:color="auto" w:fill="FFFFFF"/>
          <w:lang w:val="en-US" w:eastAsia="zh-CN"/>
        </w:rPr>
      </w:pPr>
    </w:p>
    <w:p>
      <w:pPr>
        <w:keepNext w:val="0"/>
        <w:keepLines w:val="0"/>
        <w:pageBreakBefore w:val="0"/>
        <w:kinsoku/>
        <w:overflowPunct/>
        <w:topLinePunct w:val="0"/>
        <w:autoSpaceDE/>
        <w:autoSpaceDN/>
        <w:bidi w:val="0"/>
        <w:spacing w:line="240" w:lineRule="auto"/>
        <w:jc w:val="center"/>
        <w:textAlignment w:val="auto"/>
        <w:rPr>
          <w:rFonts w:hint="eastAsia" w:ascii="宋体" w:hAnsi="宋体" w:eastAsia="宋体" w:cs="宋体"/>
          <w:sz w:val="48"/>
          <w:szCs w:val="48"/>
          <w:shd w:val="clear" w:color="auto" w:fill="FFFFFF"/>
          <w:lang w:val="en-US" w:eastAsia="zh-CN"/>
        </w:rPr>
      </w:pPr>
    </w:p>
    <w:p>
      <w:pPr>
        <w:keepNext w:val="0"/>
        <w:keepLines w:val="0"/>
        <w:pageBreakBefore w:val="0"/>
        <w:kinsoku/>
        <w:overflowPunct/>
        <w:topLinePunct w:val="0"/>
        <w:autoSpaceDE/>
        <w:autoSpaceDN/>
        <w:bidi w:val="0"/>
        <w:spacing w:line="500" w:lineRule="exact"/>
        <w:jc w:val="center"/>
        <w:textAlignment w:val="auto"/>
        <w:rPr>
          <w:rFonts w:hint="eastAsia"/>
          <w:b/>
          <w:bCs/>
          <w:sz w:val="28"/>
          <w:szCs w:val="28"/>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overflowPunct/>
        <w:topLinePunct w:val="0"/>
        <w:autoSpaceDE/>
        <w:autoSpaceDN/>
        <w:bidi w:val="0"/>
        <w:spacing w:line="500" w:lineRule="exact"/>
        <w:jc w:val="center"/>
        <w:textAlignment w:val="auto"/>
        <w:rPr>
          <w:b/>
          <w:bCs/>
          <w:sz w:val="28"/>
          <w:szCs w:val="28"/>
        </w:rPr>
      </w:pPr>
      <w:r>
        <w:rPr>
          <w:rFonts w:hint="eastAsia"/>
          <w:b/>
          <w:bCs/>
          <w:sz w:val="28"/>
          <w:szCs w:val="28"/>
        </w:rPr>
        <w:t>目 录</w:t>
      </w:r>
    </w:p>
    <w:p>
      <w:pPr>
        <w:keepNext w:val="0"/>
        <w:keepLines w:val="0"/>
        <w:pageBreakBefore w:val="0"/>
        <w:kinsoku/>
        <w:overflowPunct/>
        <w:topLinePunct w:val="0"/>
        <w:autoSpaceDE/>
        <w:autoSpaceDN/>
        <w:bidi w:val="0"/>
        <w:spacing w:line="500" w:lineRule="exact"/>
        <w:textAlignment w:val="auto"/>
        <w:rPr>
          <w:rFonts w:hint="eastAsia" w:eastAsiaTheme="minorEastAsia"/>
          <w:sz w:val="28"/>
          <w:szCs w:val="28"/>
          <w:lang w:eastAsia="zh-CN"/>
        </w:rPr>
      </w:pPr>
      <w:r>
        <w:rPr>
          <w:rFonts w:hint="eastAsia"/>
          <w:sz w:val="28"/>
          <w:szCs w:val="28"/>
        </w:rPr>
        <w:t>第一章 竞争性谈判公告...............................................................</w:t>
      </w:r>
      <w:r>
        <w:rPr>
          <w:rFonts w:hint="eastAsia"/>
          <w:sz w:val="28"/>
          <w:szCs w:val="28"/>
          <w:lang w:val="en-US" w:eastAsia="zh-CN"/>
        </w:rPr>
        <w:t>2</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第二章 投标须知...........................................................................5</w:t>
      </w:r>
    </w:p>
    <w:p>
      <w:pPr>
        <w:keepNext w:val="0"/>
        <w:keepLines w:val="0"/>
        <w:pageBreakBefore w:val="0"/>
        <w:kinsoku/>
        <w:overflowPunct/>
        <w:topLinePunct w:val="0"/>
        <w:autoSpaceDE/>
        <w:autoSpaceDN/>
        <w:bidi w:val="0"/>
        <w:spacing w:line="500" w:lineRule="exact"/>
        <w:textAlignment w:val="auto"/>
        <w:rPr>
          <w:rFonts w:hint="default" w:eastAsiaTheme="minorEastAsia"/>
          <w:sz w:val="28"/>
          <w:szCs w:val="28"/>
          <w:lang w:val="en-US" w:eastAsia="zh-CN"/>
        </w:rPr>
      </w:pPr>
      <w:r>
        <w:rPr>
          <w:rFonts w:hint="eastAsia"/>
          <w:sz w:val="28"/>
          <w:szCs w:val="28"/>
        </w:rPr>
        <w:t>第三章 评审办法...........................................................................</w:t>
      </w:r>
      <w:r>
        <w:rPr>
          <w:rFonts w:hint="eastAsia"/>
          <w:sz w:val="28"/>
          <w:szCs w:val="28"/>
          <w:lang w:val="en-US" w:eastAsia="zh-CN"/>
        </w:rPr>
        <w:t>20</w:t>
      </w:r>
    </w:p>
    <w:p>
      <w:pPr>
        <w:keepNext w:val="0"/>
        <w:keepLines w:val="0"/>
        <w:pageBreakBefore w:val="0"/>
        <w:kinsoku/>
        <w:overflowPunct/>
        <w:topLinePunct w:val="0"/>
        <w:autoSpaceDE/>
        <w:autoSpaceDN/>
        <w:bidi w:val="0"/>
        <w:spacing w:line="500" w:lineRule="exact"/>
        <w:textAlignment w:val="auto"/>
        <w:rPr>
          <w:rFonts w:hint="default" w:eastAsiaTheme="minorEastAsia"/>
          <w:sz w:val="28"/>
          <w:szCs w:val="28"/>
          <w:lang w:val="en-US" w:eastAsia="zh-CN"/>
        </w:rPr>
      </w:pPr>
      <w:r>
        <w:rPr>
          <w:rFonts w:hint="eastAsia"/>
          <w:sz w:val="28"/>
          <w:szCs w:val="28"/>
        </w:rPr>
        <w:t>第四章 采购需求及要求...............................................................</w:t>
      </w:r>
      <w:r>
        <w:rPr>
          <w:rFonts w:hint="eastAsia"/>
          <w:sz w:val="28"/>
          <w:szCs w:val="28"/>
          <w:lang w:val="en-US" w:eastAsia="zh-CN"/>
        </w:rPr>
        <w:t>22</w:t>
      </w:r>
    </w:p>
    <w:p>
      <w:pPr>
        <w:keepNext w:val="0"/>
        <w:keepLines w:val="0"/>
        <w:pageBreakBefore w:val="0"/>
        <w:kinsoku/>
        <w:overflowPunct/>
        <w:topLinePunct w:val="0"/>
        <w:autoSpaceDE/>
        <w:autoSpaceDN/>
        <w:bidi w:val="0"/>
        <w:spacing w:line="500" w:lineRule="exact"/>
        <w:textAlignment w:val="auto"/>
        <w:rPr>
          <w:rFonts w:hint="default" w:eastAsiaTheme="minorEastAsia"/>
          <w:sz w:val="28"/>
          <w:szCs w:val="28"/>
          <w:lang w:val="en-US" w:eastAsia="zh-CN"/>
        </w:rPr>
      </w:pPr>
      <w:r>
        <w:rPr>
          <w:rFonts w:hint="eastAsia"/>
          <w:sz w:val="28"/>
          <w:szCs w:val="28"/>
        </w:rPr>
        <w:t>第五章 合同条款及格式...............................................................</w:t>
      </w:r>
      <w:r>
        <w:rPr>
          <w:rFonts w:hint="eastAsia"/>
          <w:sz w:val="28"/>
          <w:szCs w:val="28"/>
          <w:lang w:val="en-US" w:eastAsia="zh-CN"/>
        </w:rPr>
        <w:t>25</w:t>
      </w:r>
    </w:p>
    <w:p>
      <w:pPr>
        <w:keepNext w:val="0"/>
        <w:keepLines w:val="0"/>
        <w:pageBreakBefore w:val="0"/>
        <w:kinsoku/>
        <w:overflowPunct/>
        <w:topLinePunct w:val="0"/>
        <w:autoSpaceDE/>
        <w:autoSpaceDN/>
        <w:bidi w:val="0"/>
        <w:spacing w:line="500" w:lineRule="exact"/>
        <w:textAlignment w:val="auto"/>
        <w:rPr>
          <w:rFonts w:hint="default" w:eastAsiaTheme="minorEastAsia"/>
          <w:sz w:val="28"/>
          <w:szCs w:val="28"/>
          <w:lang w:val="en-US" w:eastAsia="zh-CN"/>
        </w:rPr>
      </w:pPr>
      <w:r>
        <w:rPr>
          <w:rFonts w:hint="eastAsia"/>
          <w:sz w:val="28"/>
          <w:szCs w:val="28"/>
        </w:rPr>
        <w:t>第六章 谈判响应文件格式...........................................................</w:t>
      </w:r>
      <w:r>
        <w:rPr>
          <w:rFonts w:hint="eastAsia"/>
          <w:sz w:val="28"/>
          <w:szCs w:val="28"/>
          <w:lang w:val="en-US" w:eastAsia="zh-CN"/>
        </w:rPr>
        <w:t>28</w:t>
      </w: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keepNext w:val="0"/>
        <w:keepLines w:val="0"/>
        <w:pageBreakBefore w:val="0"/>
        <w:kinsoku/>
        <w:overflowPunct/>
        <w:topLinePunct w:val="0"/>
        <w:autoSpaceDE/>
        <w:autoSpaceDN/>
        <w:bidi w:val="0"/>
        <w:spacing w:line="500" w:lineRule="exact"/>
        <w:textAlignment w:val="auto"/>
      </w:pPr>
    </w:p>
    <w:p>
      <w:pPr>
        <w:pStyle w:val="7"/>
      </w:pPr>
    </w:p>
    <w:p>
      <w:pPr>
        <w:keepNext w:val="0"/>
        <w:keepLines w:val="0"/>
        <w:pageBreakBefore w:val="0"/>
        <w:numPr>
          <w:ilvl w:val="0"/>
          <w:numId w:val="1"/>
        </w:numPr>
        <w:kinsoku/>
        <w:overflowPunct/>
        <w:topLinePunct w:val="0"/>
        <w:autoSpaceDE/>
        <w:autoSpaceDN/>
        <w:bidi w:val="0"/>
        <w:spacing w:line="500" w:lineRule="exact"/>
        <w:jc w:val="center"/>
        <w:textAlignment w:val="auto"/>
        <w:rPr>
          <w:b/>
          <w:bCs/>
          <w:sz w:val="32"/>
          <w:szCs w:val="32"/>
        </w:rPr>
      </w:pPr>
      <w:r>
        <w:rPr>
          <w:rFonts w:hint="eastAsia"/>
          <w:b/>
          <w:bCs/>
          <w:sz w:val="32"/>
          <w:szCs w:val="32"/>
        </w:rPr>
        <w:t xml:space="preserve"> 竞争性谈判公告</w:t>
      </w:r>
    </w:p>
    <w:p>
      <w:pPr>
        <w:keepNext w:val="0"/>
        <w:keepLines w:val="0"/>
        <w:pageBreakBefore w:val="0"/>
        <w:widowControl/>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项目名称:</w:t>
      </w:r>
      <w:r>
        <w:rPr>
          <w:rFonts w:hint="eastAsia" w:ascii="宋体" w:hAnsi="宋体" w:eastAsia="宋体" w:cs="宋体"/>
          <w:sz w:val="24"/>
          <w:szCs w:val="24"/>
          <w:shd w:val="clear" w:color="auto" w:fill="FFFFFF"/>
          <w:lang w:val="en-US" w:eastAsia="zh-CN"/>
        </w:rPr>
        <w:t>盘州市水务局2020年防汛物资采购项目</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 xml:space="preserve">项目编号: </w:t>
      </w:r>
      <w:r>
        <w:rPr>
          <w:rFonts w:hint="eastAsia" w:ascii="宋体" w:hAnsi="宋体" w:eastAsia="宋体" w:cs="宋体"/>
          <w:sz w:val="24"/>
          <w:szCs w:val="24"/>
          <w:shd w:val="clear" w:color="auto" w:fill="FFFFFF"/>
          <w:lang w:val="en-US" w:eastAsia="zh-CN"/>
        </w:rPr>
        <w:t>ZJZB【2020】-P-015</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3、项目序列号：/</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4、项目联系人:王主任</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sz w:val="24"/>
          <w:szCs w:val="24"/>
          <w:shd w:val="clear" w:color="auto" w:fill="FFFFFF"/>
        </w:rPr>
        <w:t>5、项目联系电话:15329812368</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6、采购方式:竞争性谈判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7、采购货物或服务情况:（具体要求详见竞争性谈判文件）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（1）采购主要内容:详见竞争性谈判文件。</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（2）采购数量:</w:t>
      </w:r>
      <w:r>
        <w:rPr>
          <w:rFonts w:hint="eastAsia" w:ascii="宋体" w:hAnsi="宋体" w:eastAsia="宋体" w:cs="宋体"/>
          <w:sz w:val="24"/>
          <w:szCs w:val="24"/>
          <w:shd w:val="clear" w:color="auto" w:fill="FFFFFF"/>
          <w:lang w:eastAsia="zh-CN"/>
        </w:rPr>
        <w:t>一批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shd w:val="clear" w:color="auto" w:fill="FFFFFF"/>
        </w:rPr>
        <w:t>（3）采购预算:</w:t>
      </w:r>
      <w:r>
        <w:rPr>
          <w:rFonts w:hint="eastAsia" w:ascii="宋体" w:hAnsi="宋体" w:eastAsia="宋体" w:cs="宋体"/>
          <w:sz w:val="24"/>
          <w:szCs w:val="24"/>
          <w:highlight w:val="none"/>
          <w:shd w:val="clear" w:color="auto" w:fill="FFFFFF"/>
          <w:lang w:val="en-US" w:eastAsia="zh-CN"/>
        </w:rPr>
        <w:t xml:space="preserve">500000.00元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highlight w:val="none"/>
          <w:shd w:val="clear" w:color="auto" w:fill="FFFFFF"/>
          <w:lang w:val="en-US" w:eastAsia="zh-CN"/>
        </w:rPr>
        <w:t xml:space="preserve"> (4）最高投标限价：500000.00元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5</w:t>
      </w:r>
      <w:r>
        <w:rPr>
          <w:rFonts w:hint="eastAsia" w:ascii="宋体" w:hAnsi="宋体" w:eastAsia="宋体" w:cs="宋体"/>
          <w:sz w:val="24"/>
          <w:szCs w:val="24"/>
          <w:shd w:val="clear" w:color="auto" w:fill="FFFFFF"/>
        </w:rPr>
        <w:t xml:space="preserve">）简要技术要求、服务和安全要求:详见竞争性谈判文件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val="en-US" w:eastAsia="zh-CN"/>
        </w:rPr>
        <w:t>6</w:t>
      </w:r>
      <w:r>
        <w:rPr>
          <w:rFonts w:hint="eastAsia" w:ascii="宋体" w:hAnsi="宋体" w:eastAsia="宋体" w:cs="宋体"/>
          <w:color w:val="auto"/>
          <w:sz w:val="24"/>
          <w:szCs w:val="24"/>
          <w:shd w:val="clear" w:color="auto" w:fill="FFFFFF"/>
        </w:rPr>
        <w:t>）交货时间或服务时间:</w:t>
      </w:r>
      <w:r>
        <w:rPr>
          <w:rFonts w:hint="eastAsia" w:ascii="宋体" w:hAnsi="宋体" w:eastAsia="宋体" w:cs="宋体"/>
          <w:color w:val="auto"/>
          <w:sz w:val="24"/>
          <w:szCs w:val="24"/>
          <w:shd w:val="clear" w:color="auto" w:fill="FFFFFF"/>
          <w:lang w:val="en-US" w:eastAsia="zh-CN"/>
        </w:rPr>
        <w:t xml:space="preserve"> 合同签定后20个工作日内</w:t>
      </w:r>
      <w:r>
        <w:rPr>
          <w:rFonts w:hint="eastAsia" w:ascii="宋体" w:hAnsi="宋体" w:eastAsia="宋体" w:cs="宋体"/>
          <w:color w:val="auto"/>
          <w:sz w:val="24"/>
          <w:szCs w:val="24"/>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val="en-US" w:eastAsia="zh-CN"/>
        </w:rPr>
        <w:t>7</w:t>
      </w:r>
      <w:r>
        <w:rPr>
          <w:rFonts w:hint="eastAsia" w:ascii="宋体" w:hAnsi="宋体" w:eastAsia="宋体" w:cs="宋体"/>
          <w:color w:val="auto"/>
          <w:sz w:val="24"/>
          <w:szCs w:val="24"/>
          <w:shd w:val="clear" w:color="auto" w:fill="FFFFFF"/>
        </w:rPr>
        <w:t>）交货地点或服务地点: 采购人指定地点。</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8</w:t>
      </w:r>
      <w:r>
        <w:rPr>
          <w:rFonts w:hint="eastAsia" w:ascii="宋体" w:hAnsi="宋体" w:eastAsia="宋体" w:cs="宋体"/>
          <w:sz w:val="24"/>
          <w:szCs w:val="24"/>
          <w:shd w:val="clear" w:color="auto" w:fill="FFFFFF"/>
        </w:rPr>
        <w:t xml:space="preserve">）其他事项（如样品提交、现场踏勘等）: </w:t>
      </w:r>
      <w:r>
        <w:rPr>
          <w:rFonts w:hint="eastAsia" w:ascii="宋体" w:hAnsi="宋体" w:eastAsia="宋体" w:cs="宋体"/>
          <w:sz w:val="24"/>
          <w:szCs w:val="24"/>
          <w:shd w:val="clear" w:color="auto" w:fill="FFFFFF"/>
          <w:lang w:eastAsia="zh-CN"/>
        </w:rPr>
        <w:t>无。</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FF0000"/>
          <w:sz w:val="24"/>
          <w:szCs w:val="24"/>
          <w:shd w:val="clear" w:color="auto" w:fill="FFFFFF"/>
        </w:rPr>
      </w:pPr>
      <w:r>
        <w:rPr>
          <w:rFonts w:hint="eastAsia" w:ascii="宋体" w:hAnsi="宋体" w:eastAsia="宋体" w:cs="宋体"/>
          <w:sz w:val="24"/>
          <w:szCs w:val="24"/>
          <w:shd w:val="clear" w:color="auto" w:fill="FFFFFF"/>
        </w:rPr>
        <w:t>8、投标供应商资格要求</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8.1一般资格要求</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（一）</w:t>
      </w:r>
      <w:r>
        <w:rPr>
          <w:rFonts w:hint="eastAsia" w:ascii="宋体" w:hAnsi="宋体" w:eastAsia="宋体" w:cs="宋体"/>
          <w:sz w:val="24"/>
          <w:szCs w:val="24"/>
          <w:shd w:val="clear" w:color="auto" w:fill="FFFFFF"/>
        </w:rPr>
        <w:t>中华人民共和国境内能够独立承担民事责任的法人或其他组织，符合《中华人民共和国政府采购法》第二十二条之规定：</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①具有独立承担民事责任的能力：提供有效的统一社会信用代码营业执照副本；</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②具有良好的商业信誉和健全的财务会计制度：提供2019年度经审计的财务报告或银行出具的资信证明；</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 xml:space="preserve">③具有履行合同所必需的设备和专业技术能力：提供具备履行合同所必需的设备和专业技术能力的证明材料（承诺函）；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cs="宋体"/>
          <w:sz w:val="24"/>
          <w:szCs w:val="24"/>
          <w:shd w:val="clear" w:color="auto" w:fill="FFFFFF"/>
          <w:lang w:val="en-US" w:eastAsia="zh-CN"/>
        </w:rPr>
        <w:t>④具有依法缴纳税收和社会保障资金的良好记录：提供公司2020年1月以来任意三个月内依法缴纳税收相关材料和社会保障资金的相关材料；</w:t>
      </w:r>
      <w:r>
        <w:rPr>
          <w:rFonts w:hint="eastAsia" w:ascii="宋体" w:hAnsi="宋体" w:cs="宋体"/>
          <w:color w:val="000000" w:themeColor="text1"/>
          <w:sz w:val="24"/>
          <w:szCs w:val="24"/>
          <w:shd w:val="clear" w:color="auto" w:fill="FFFFFF"/>
          <w:lang w:val="en-US" w:eastAsia="zh-CN"/>
          <w14:textFill>
            <w14:solidFill>
              <w14:schemeClr w14:val="tx1"/>
            </w14:solidFill>
          </w14:textFill>
        </w:rPr>
        <w:t>（注：</w:t>
      </w:r>
      <w:r>
        <w:rPr>
          <w:rFonts w:hint="eastAsia" w:ascii="宋体" w:hAnsi="宋体" w:eastAsia="宋体" w:cs="宋体"/>
          <w:color w:val="000000" w:themeColor="text1"/>
          <w:sz w:val="24"/>
          <w:szCs w:val="24"/>
          <w:shd w:val="clear" w:color="auto" w:fill="FFFFFF"/>
          <w14:textFill>
            <w14:solidFill>
              <w14:schemeClr w14:val="tx1"/>
            </w14:solidFill>
          </w14:textFill>
        </w:rPr>
        <w:t>委托代理人</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必须提供</w:t>
      </w:r>
      <w:r>
        <w:rPr>
          <w:rFonts w:hint="eastAsia" w:ascii="宋体" w:hAnsi="宋体" w:cs="宋体"/>
          <w:color w:val="000000" w:themeColor="text1"/>
          <w:sz w:val="24"/>
          <w:szCs w:val="24"/>
          <w:shd w:val="clear" w:color="auto" w:fill="FFFFFF"/>
          <w:lang w:val="en-US" w:eastAsia="zh-CN"/>
          <w14:textFill>
            <w14:solidFill>
              <w14:schemeClr w14:val="tx1"/>
            </w14:solidFill>
          </w14:textFill>
        </w:rPr>
        <w:t>本人</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在该公司</w:t>
      </w:r>
      <w:r>
        <w:rPr>
          <w:rFonts w:hint="eastAsia" w:ascii="宋体" w:hAnsi="宋体" w:cs="宋体"/>
          <w:color w:val="000000" w:themeColor="text1"/>
          <w:sz w:val="24"/>
          <w:szCs w:val="24"/>
          <w:shd w:val="clear" w:color="auto" w:fill="FFFFFF"/>
          <w:lang w:val="en-US" w:eastAsia="zh-CN"/>
          <w14:textFill>
            <w14:solidFill>
              <w14:schemeClr w14:val="tx1"/>
            </w14:solidFill>
          </w14:textFill>
        </w:rPr>
        <w:t>2020年1月以来任意三个月</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的</w:t>
      </w:r>
      <w:r>
        <w:rPr>
          <w:rFonts w:hint="eastAsia" w:ascii="宋体" w:hAnsi="宋体" w:cs="宋体"/>
          <w:color w:val="000000" w:themeColor="text1"/>
          <w:sz w:val="24"/>
          <w:szCs w:val="24"/>
          <w:shd w:val="clear" w:color="auto" w:fill="FFFFFF"/>
          <w:lang w:val="en-US" w:eastAsia="zh-CN"/>
          <w14:textFill>
            <w14:solidFill>
              <w14:schemeClr w14:val="tx1"/>
            </w14:solidFill>
          </w14:textFill>
        </w:rPr>
        <w:t>社会保障资金证明的相关材料）</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⑤参加本次政府采购活动前三年内，在经营活动中没有重大违法记录：提供参加政府采购活动前3年内在经营活动中没有重大违法记录的书面声明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⑥法律、行政法规规定的其他条件：供应商在信用中国网站（www.creditchina.gov.cn）【政府采购严重违法失信名单、失信被执行人、企业经营异常名录、重大税收违法案件当事人名单四个查询专栏，其中信用信息首页“报告查看时间”应为获取谈判文件当日至开标前一天的任一时间】、中国政府采购网（www.ccgp.gov.cn）【政府采购严重违法失信行为记录名单查询专栏，查询时间应为获取谈判文件当日至开标前一天的任一时间】，对列入失信被执行人、重大税收违法案件当事人名单、政府采购严重违法失信行为记录名单的供应商，其资格审查不予通过。提供官网截图加盖供应商人公章编入谈判响应文件中（完整清晰）。</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cs="宋体"/>
          <w:sz w:val="24"/>
          <w:szCs w:val="24"/>
          <w:shd w:val="clear" w:color="auto" w:fill="FFFFFF"/>
          <w:lang w:val="en-US" w:eastAsia="zh-CN"/>
        </w:rPr>
        <w:t>（二）</w:t>
      </w:r>
      <w:r>
        <w:rPr>
          <w:rFonts w:hint="eastAsia" w:ascii="宋体" w:hAnsi="宋体" w:eastAsia="宋体" w:cs="宋体"/>
          <w:sz w:val="24"/>
          <w:szCs w:val="24"/>
          <w:shd w:val="clear" w:color="auto" w:fill="FFFFFF"/>
        </w:rPr>
        <w:t>供应商报名与购买谈判文件时须提供的材料：</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有效的统一社会信用代码营业执照副本</w:t>
      </w:r>
      <w:r>
        <w:rPr>
          <w:rFonts w:hint="eastAsia" w:ascii="宋体" w:hAnsi="宋体" w:eastAsia="宋体" w:cs="宋体"/>
          <w:sz w:val="24"/>
          <w:szCs w:val="24"/>
          <w:shd w:val="clear" w:color="auto" w:fill="FFFFFF"/>
        </w:rPr>
        <w:t>复印件；法定代表人身份证明书原件、</w:t>
      </w:r>
      <w:r>
        <w:rPr>
          <w:rFonts w:hint="eastAsia" w:ascii="宋体" w:hAnsi="宋体" w:eastAsia="宋体" w:cs="宋体"/>
          <w:sz w:val="24"/>
          <w:szCs w:val="24"/>
          <w:shd w:val="clear" w:color="auto" w:fill="FFFFFF"/>
          <w:lang w:eastAsia="zh-CN"/>
        </w:rPr>
        <w:t>法定</w:t>
      </w:r>
      <w:r>
        <w:rPr>
          <w:rFonts w:hint="eastAsia" w:ascii="宋体" w:hAnsi="宋体" w:eastAsia="宋体" w:cs="宋体"/>
          <w:sz w:val="24"/>
          <w:szCs w:val="24"/>
          <w:shd w:val="clear" w:color="auto" w:fill="FFFFFF"/>
        </w:rPr>
        <w:t>代表</w:t>
      </w:r>
      <w:r>
        <w:rPr>
          <w:rFonts w:hint="eastAsia" w:ascii="宋体" w:hAnsi="宋体" w:eastAsia="宋体" w:cs="宋体"/>
          <w:sz w:val="24"/>
          <w:szCs w:val="24"/>
          <w:shd w:val="clear" w:color="auto" w:fill="FFFFFF"/>
          <w:lang w:eastAsia="zh-CN"/>
        </w:rPr>
        <w:t>人</w:t>
      </w:r>
      <w:r>
        <w:rPr>
          <w:rFonts w:hint="eastAsia" w:ascii="宋体" w:hAnsi="宋体" w:eastAsia="宋体" w:cs="宋体"/>
          <w:sz w:val="24"/>
          <w:szCs w:val="24"/>
          <w:shd w:val="clear" w:color="auto" w:fill="FFFFFF"/>
        </w:rPr>
        <w:t>的身份证</w:t>
      </w:r>
      <w:r>
        <w:rPr>
          <w:rFonts w:hint="eastAsia" w:ascii="宋体" w:hAnsi="宋体" w:eastAsia="宋体" w:cs="宋体"/>
          <w:sz w:val="24"/>
          <w:szCs w:val="24"/>
          <w:shd w:val="clear" w:color="auto" w:fill="FFFFFF"/>
          <w:lang w:eastAsia="zh-CN"/>
        </w:rPr>
        <w:t>原件及</w:t>
      </w:r>
      <w:r>
        <w:rPr>
          <w:rFonts w:hint="eastAsia" w:ascii="宋体" w:hAnsi="宋体" w:eastAsia="宋体" w:cs="宋体"/>
          <w:sz w:val="24"/>
          <w:szCs w:val="24"/>
          <w:shd w:val="clear" w:color="auto" w:fill="FFFFFF"/>
        </w:rPr>
        <w:t>复印件；法定代表人授权委托代理人</w:t>
      </w:r>
      <w:r>
        <w:rPr>
          <w:rFonts w:hint="eastAsia" w:ascii="宋体" w:hAnsi="宋体" w:eastAsia="宋体" w:cs="宋体"/>
          <w:sz w:val="24"/>
          <w:szCs w:val="24"/>
          <w:shd w:val="clear" w:color="auto" w:fill="FFFFFF"/>
          <w:lang w:eastAsia="zh-CN"/>
        </w:rPr>
        <w:t>报名</w:t>
      </w:r>
      <w:r>
        <w:rPr>
          <w:rFonts w:hint="eastAsia" w:ascii="宋体" w:hAnsi="宋体" w:eastAsia="宋体" w:cs="宋体"/>
          <w:sz w:val="24"/>
          <w:szCs w:val="24"/>
          <w:shd w:val="clear" w:color="auto" w:fill="FFFFFF"/>
        </w:rPr>
        <w:t>的，委托代理人须持法定代表人亲笔签署其姓名的法定代表人授权委托书原件</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法定代表人身份证明书原件、</w:t>
      </w:r>
      <w:r>
        <w:rPr>
          <w:rFonts w:hint="eastAsia" w:ascii="宋体" w:hAnsi="宋体" w:eastAsia="宋体" w:cs="宋体"/>
          <w:sz w:val="24"/>
          <w:szCs w:val="24"/>
          <w:shd w:val="clear" w:color="auto" w:fill="FFFFFF"/>
          <w:lang w:eastAsia="zh-CN"/>
        </w:rPr>
        <w:t>法定</w:t>
      </w:r>
      <w:r>
        <w:rPr>
          <w:rFonts w:hint="eastAsia" w:ascii="宋体" w:hAnsi="宋体" w:eastAsia="宋体" w:cs="宋体"/>
          <w:sz w:val="24"/>
          <w:szCs w:val="24"/>
          <w:shd w:val="clear" w:color="auto" w:fill="FFFFFF"/>
        </w:rPr>
        <w:t>代表</w:t>
      </w:r>
      <w:r>
        <w:rPr>
          <w:rFonts w:hint="eastAsia" w:ascii="宋体" w:hAnsi="宋体" w:eastAsia="宋体" w:cs="宋体"/>
          <w:sz w:val="24"/>
          <w:szCs w:val="24"/>
          <w:shd w:val="clear" w:color="auto" w:fill="FFFFFF"/>
          <w:lang w:eastAsia="zh-CN"/>
        </w:rPr>
        <w:t>人</w:t>
      </w:r>
      <w:r>
        <w:rPr>
          <w:rFonts w:hint="eastAsia" w:ascii="宋体" w:hAnsi="宋体" w:eastAsia="宋体" w:cs="宋体"/>
          <w:sz w:val="24"/>
          <w:szCs w:val="24"/>
          <w:shd w:val="clear" w:color="auto" w:fill="FFFFFF"/>
        </w:rPr>
        <w:t>的身份证复印件</w:t>
      </w:r>
      <w:r>
        <w:rPr>
          <w:rFonts w:hint="eastAsia" w:ascii="宋体" w:hAnsi="宋体" w:eastAsia="宋体" w:cs="宋体"/>
          <w:sz w:val="24"/>
          <w:szCs w:val="24"/>
          <w:shd w:val="clear" w:color="auto" w:fill="FFFFFF"/>
          <w:lang w:eastAsia="zh-CN"/>
        </w:rPr>
        <w:t>、委托代理人身份证原件及复印件</w:t>
      </w:r>
      <w:r>
        <w:rPr>
          <w:rFonts w:hint="eastAsia" w:ascii="宋体" w:hAnsi="宋体" w:eastAsia="宋体" w:cs="宋体"/>
          <w:sz w:val="24"/>
          <w:szCs w:val="24"/>
          <w:shd w:val="clear" w:color="auto" w:fill="FFFFFF"/>
        </w:rPr>
        <w:t>；参加本次政府采购活动前三年内，在经营活动中没有重大违法记录：提供参加政府采购活动前3年内在经营活动中没有重大违法记录的书面声明；具有依法缴纳税收和社会保障资金的良好记录：</w:t>
      </w:r>
      <w:r>
        <w:rPr>
          <w:rFonts w:hint="eastAsia" w:ascii="宋体" w:hAnsi="宋体" w:eastAsia="宋体" w:cs="宋体"/>
          <w:sz w:val="24"/>
          <w:szCs w:val="24"/>
          <w:shd w:val="clear" w:color="auto" w:fill="FFFFFF"/>
          <w:lang w:eastAsia="zh-CN"/>
        </w:rPr>
        <w:t>提供公司20</w:t>
      </w:r>
      <w:r>
        <w:rPr>
          <w:rFonts w:hint="eastAsia" w:ascii="宋体" w:hAnsi="宋体" w:eastAsia="宋体" w:cs="宋体"/>
          <w:sz w:val="24"/>
          <w:szCs w:val="24"/>
          <w:shd w:val="clear" w:color="auto" w:fill="FFFFFF"/>
          <w:lang w:val="en-US" w:eastAsia="zh-CN"/>
        </w:rPr>
        <w:t>20</w:t>
      </w:r>
      <w:r>
        <w:rPr>
          <w:rFonts w:hint="eastAsia" w:ascii="宋体" w:hAnsi="宋体" w:eastAsia="宋体" w:cs="宋体"/>
          <w:sz w:val="24"/>
          <w:szCs w:val="24"/>
          <w:shd w:val="clear" w:color="auto" w:fill="FFFFFF"/>
          <w:lang w:eastAsia="zh-CN"/>
        </w:rPr>
        <w:t>年</w:t>
      </w:r>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lang w:eastAsia="zh-CN"/>
        </w:rPr>
        <w:t>月以来任意三个月内依法缴纳税收相关材料和社会保障资金的相关材料</w:t>
      </w:r>
      <w:r>
        <w:rPr>
          <w:rFonts w:hint="eastAsia" w:ascii="宋体" w:hAnsi="宋体" w:eastAsia="宋体" w:cs="宋体"/>
          <w:sz w:val="24"/>
          <w:szCs w:val="24"/>
          <w:shd w:val="clear" w:color="auto" w:fill="FFFFFF"/>
          <w:lang w:val="en-US" w:eastAsia="zh-CN"/>
        </w:rPr>
        <w:t>（注：</w:t>
      </w:r>
      <w:r>
        <w:rPr>
          <w:rFonts w:hint="eastAsia" w:ascii="宋体" w:hAnsi="宋体" w:eastAsia="宋体" w:cs="宋体"/>
          <w:sz w:val="24"/>
          <w:szCs w:val="24"/>
          <w:shd w:val="clear" w:color="auto" w:fill="FFFFFF"/>
          <w:lang w:eastAsia="zh-CN"/>
        </w:rPr>
        <w:t>委托代理人必须提供</w:t>
      </w:r>
      <w:r>
        <w:rPr>
          <w:rFonts w:hint="eastAsia" w:ascii="宋体" w:hAnsi="宋体" w:eastAsia="宋体" w:cs="宋体"/>
          <w:sz w:val="24"/>
          <w:szCs w:val="24"/>
          <w:shd w:val="clear" w:color="auto" w:fill="FFFFFF"/>
          <w:lang w:val="en-US" w:eastAsia="zh-CN"/>
        </w:rPr>
        <w:t>本人</w:t>
      </w:r>
      <w:r>
        <w:rPr>
          <w:rFonts w:hint="eastAsia" w:ascii="宋体" w:hAnsi="宋体" w:eastAsia="宋体" w:cs="宋体"/>
          <w:sz w:val="24"/>
          <w:szCs w:val="24"/>
          <w:shd w:val="clear" w:color="auto" w:fill="FFFFFF"/>
          <w:lang w:eastAsia="zh-CN"/>
        </w:rPr>
        <w:t>在该公司</w:t>
      </w:r>
      <w:r>
        <w:rPr>
          <w:rFonts w:hint="eastAsia" w:ascii="宋体" w:hAnsi="宋体" w:eastAsia="宋体" w:cs="宋体"/>
          <w:sz w:val="24"/>
          <w:szCs w:val="24"/>
          <w:shd w:val="clear" w:color="auto" w:fill="FFFFFF"/>
          <w:lang w:val="en-US" w:eastAsia="zh-CN"/>
        </w:rPr>
        <w:t>2020年1月以来任意三个月</w:t>
      </w:r>
      <w:r>
        <w:rPr>
          <w:rFonts w:hint="eastAsia" w:ascii="宋体" w:hAnsi="宋体" w:eastAsia="宋体" w:cs="宋体"/>
          <w:sz w:val="24"/>
          <w:szCs w:val="24"/>
          <w:shd w:val="clear" w:color="auto" w:fill="FFFFFF"/>
          <w:lang w:eastAsia="zh-CN"/>
        </w:rPr>
        <w:t>的</w:t>
      </w:r>
      <w:r>
        <w:rPr>
          <w:rFonts w:hint="eastAsia" w:ascii="宋体" w:hAnsi="宋体" w:eastAsia="宋体" w:cs="宋体"/>
          <w:sz w:val="24"/>
          <w:szCs w:val="24"/>
          <w:shd w:val="clear" w:color="auto" w:fill="FFFFFF"/>
          <w:lang w:val="en-US" w:eastAsia="zh-CN"/>
        </w:rPr>
        <w:t>社会保障资金证明的相关材料）</w:t>
      </w:r>
      <w:r>
        <w:rPr>
          <w:rFonts w:hint="eastAsia" w:ascii="宋体" w:hAnsi="宋体" w:eastAsia="宋体" w:cs="宋体"/>
          <w:sz w:val="24"/>
          <w:szCs w:val="24"/>
          <w:shd w:val="clear" w:color="auto" w:fill="FFFFFF"/>
        </w:rPr>
        <w:t>。</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eastAsia" w:ascii="宋体" w:hAnsi="宋体" w:eastAsia="宋体" w:cs="宋体"/>
          <w:sz w:val="24"/>
          <w:szCs w:val="24"/>
          <w:shd w:val="clear" w:color="auto" w:fill="FFFFFF"/>
        </w:rPr>
        <w:t>上述所有证件复印件均须盖单位公章及法定代表人印章（授权委托书及所有复印件由</w:t>
      </w:r>
      <w:r>
        <w:rPr>
          <w:rFonts w:hint="eastAsia" w:ascii="宋体" w:hAnsi="宋体" w:eastAsia="宋体" w:cs="宋体"/>
          <w:sz w:val="24"/>
          <w:szCs w:val="24"/>
          <w:shd w:val="clear" w:color="auto" w:fill="FFFFFF"/>
          <w:lang w:eastAsia="zh-CN"/>
        </w:rPr>
        <w:t>采购</w:t>
      </w:r>
      <w:r>
        <w:rPr>
          <w:rFonts w:hint="eastAsia" w:ascii="宋体" w:hAnsi="宋体" w:eastAsia="宋体" w:cs="宋体"/>
          <w:sz w:val="24"/>
          <w:szCs w:val="24"/>
          <w:shd w:val="clear" w:color="auto" w:fill="FFFFFF"/>
        </w:rPr>
        <w:t>代理机构接收保存）。</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8.2特殊资质要求：无</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bookmarkStart w:id="0" w:name="OLE_LINK10"/>
      <w:r>
        <w:rPr>
          <w:rFonts w:hint="eastAsia" w:ascii="宋体" w:hAnsi="宋体" w:eastAsia="宋体" w:cs="宋体"/>
          <w:sz w:val="24"/>
          <w:szCs w:val="24"/>
          <w:shd w:val="clear" w:color="auto" w:fill="FFFFFF"/>
        </w:rPr>
        <w:t>8.</w:t>
      </w: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 xml:space="preserve">本项目不接受联合体投标 </w:t>
      </w:r>
    </w:p>
    <w:bookmarkEnd w:id="0"/>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9、获取谈判文件信息: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（1）购买谈判文件时间:</w:t>
      </w:r>
      <w:r>
        <w:rPr>
          <w:rFonts w:hint="eastAsia" w:ascii="宋体" w:hAnsi="宋体" w:eastAsia="宋体" w:cs="宋体"/>
          <w:sz w:val="24"/>
          <w:szCs w:val="24"/>
          <w:shd w:val="clear" w:color="auto" w:fill="FFFFFF"/>
          <w:lang w:val="en-US" w:eastAsia="zh-CN"/>
        </w:rPr>
        <w:t>2020</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 xml:space="preserve">  -   </w:t>
      </w:r>
      <w:r>
        <w:rPr>
          <w:rFonts w:hint="eastAsia" w:ascii="宋体" w:hAnsi="宋体" w:eastAsia="宋体" w:cs="宋体"/>
          <w:sz w:val="24"/>
          <w:szCs w:val="24"/>
          <w:shd w:val="clear" w:color="auto" w:fill="FFFFFF"/>
        </w:rPr>
        <w:t>至</w:t>
      </w:r>
      <w:r>
        <w:rPr>
          <w:rFonts w:hint="eastAsia" w:ascii="宋体" w:hAnsi="宋体" w:eastAsia="宋体" w:cs="宋体"/>
          <w:sz w:val="24"/>
          <w:szCs w:val="24"/>
          <w:shd w:val="clear" w:color="auto" w:fill="FFFFFF"/>
          <w:lang w:val="en-US" w:eastAsia="zh-CN"/>
        </w:rPr>
        <w:t>2020</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 xml:space="preserve">   （ 每日  :  </w:t>
      </w:r>
      <w:r>
        <w:rPr>
          <w:rFonts w:hint="eastAsia" w:ascii="宋体" w:hAnsi="宋体" w:eastAsia="宋体" w:cs="宋体"/>
          <w:sz w:val="24"/>
          <w:szCs w:val="24"/>
          <w:shd w:val="clear" w:color="auto" w:fill="FFFFFF"/>
        </w:rPr>
        <w:t>至</w:t>
      </w:r>
      <w:r>
        <w:rPr>
          <w:rFonts w:hint="eastAsia" w:ascii="宋体" w:hAnsi="宋体" w:eastAsia="宋体" w:cs="宋体"/>
          <w:sz w:val="24"/>
          <w:szCs w:val="24"/>
          <w:shd w:val="clear" w:color="auto" w:fill="FFFFFF"/>
          <w:lang w:val="en-US" w:eastAsia="zh-CN"/>
        </w:rPr>
        <w:t xml:space="preserve">  :  ，节假日除外）</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（2）购买谈判文件地点:盘州市育才北路供电局小区3幢二单元402室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（3）谈判文件获取方式:现场购买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（4）谈判文件售价:</w:t>
      </w: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00元人民币</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10、</w:t>
      </w:r>
      <w:r>
        <w:rPr>
          <w:rFonts w:hint="eastAsia" w:ascii="宋体" w:hAnsi="宋体" w:eastAsia="宋体" w:cs="宋体"/>
          <w:sz w:val="24"/>
          <w:szCs w:val="24"/>
          <w:shd w:val="clear" w:color="auto" w:fill="FFFFFF"/>
          <w:lang w:eastAsia="zh-CN"/>
        </w:rPr>
        <w:t>谈判</w:t>
      </w:r>
      <w:r>
        <w:rPr>
          <w:rFonts w:hint="eastAsia" w:ascii="宋体" w:hAnsi="宋体" w:eastAsia="宋体" w:cs="宋体"/>
          <w:sz w:val="24"/>
          <w:szCs w:val="24"/>
          <w:shd w:val="clear" w:color="auto" w:fill="FFFFFF"/>
        </w:rPr>
        <w:t>截止时间（北京时间）:20</w:t>
      </w:r>
      <w:r>
        <w:rPr>
          <w:rFonts w:hint="eastAsia" w:ascii="宋体" w:hAnsi="宋体" w:eastAsia="宋体" w:cs="宋体"/>
          <w:sz w:val="24"/>
          <w:szCs w:val="24"/>
          <w:shd w:val="clear" w:color="auto" w:fill="FFFFFF"/>
          <w:lang w:val="en-US" w:eastAsia="zh-CN"/>
        </w:rPr>
        <w:t>20</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 xml:space="preserve">    14</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 xml:space="preserve">30 </w:t>
      </w:r>
      <w:r>
        <w:rPr>
          <w:rFonts w:hint="eastAsia" w:ascii="宋体" w:hAnsi="宋体" w:eastAsia="宋体" w:cs="宋体"/>
          <w:sz w:val="24"/>
          <w:szCs w:val="24"/>
          <w:shd w:val="clear" w:color="auto" w:fill="FFFFFF"/>
        </w:rPr>
        <w:t xml:space="preserve">（逾期递交的谈判响应文件恕不接受）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11、</w:t>
      </w:r>
      <w:r>
        <w:rPr>
          <w:rFonts w:hint="eastAsia" w:ascii="宋体" w:hAnsi="宋体" w:eastAsia="宋体" w:cs="宋体"/>
          <w:sz w:val="24"/>
          <w:szCs w:val="24"/>
          <w:shd w:val="clear" w:color="auto" w:fill="FFFFFF"/>
          <w:lang w:eastAsia="zh-CN"/>
        </w:rPr>
        <w:t>谈判</w:t>
      </w:r>
      <w:r>
        <w:rPr>
          <w:rFonts w:hint="eastAsia" w:ascii="宋体" w:hAnsi="宋体" w:eastAsia="宋体" w:cs="宋体"/>
          <w:sz w:val="24"/>
          <w:szCs w:val="24"/>
          <w:shd w:val="clear" w:color="auto" w:fill="FFFFFF"/>
        </w:rPr>
        <w:t>时间（北京时间）:20</w:t>
      </w:r>
      <w:r>
        <w:rPr>
          <w:rFonts w:hint="eastAsia" w:ascii="宋体" w:hAnsi="宋体" w:eastAsia="宋体" w:cs="宋体"/>
          <w:sz w:val="24"/>
          <w:szCs w:val="24"/>
          <w:shd w:val="clear" w:color="auto" w:fill="FFFFFF"/>
          <w:lang w:val="en-US" w:eastAsia="zh-CN"/>
        </w:rPr>
        <w:t>20</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rPr>
        <w:t xml:space="preserve"> </w:t>
      </w:r>
      <w:r>
        <w:rPr>
          <w:rFonts w:hint="eastAsia" w:ascii="宋体" w:hAnsi="宋体" w:eastAsia="宋体" w:cs="宋体"/>
          <w:sz w:val="24"/>
          <w:szCs w:val="24"/>
          <w:shd w:val="clear" w:color="auto" w:fill="FFFFFF"/>
          <w:lang w:val="en-US" w:eastAsia="zh-CN"/>
        </w:rPr>
        <w:t xml:space="preserve"> 14</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30</w:t>
      </w:r>
      <w:r>
        <w:rPr>
          <w:rFonts w:hint="eastAsia" w:ascii="宋体" w:hAnsi="宋体" w:eastAsia="宋体" w:cs="宋体"/>
          <w:sz w:val="24"/>
          <w:szCs w:val="24"/>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12、</w:t>
      </w:r>
      <w:r>
        <w:rPr>
          <w:rFonts w:hint="eastAsia" w:ascii="宋体" w:hAnsi="宋体" w:eastAsia="宋体" w:cs="宋体"/>
          <w:sz w:val="24"/>
          <w:szCs w:val="24"/>
          <w:shd w:val="clear" w:color="auto" w:fill="FFFFFF"/>
          <w:lang w:eastAsia="zh-CN"/>
        </w:rPr>
        <w:t>谈判</w:t>
      </w:r>
      <w:r>
        <w:rPr>
          <w:rFonts w:hint="eastAsia" w:ascii="宋体" w:hAnsi="宋体" w:eastAsia="宋体" w:cs="宋体"/>
          <w:sz w:val="24"/>
          <w:szCs w:val="24"/>
          <w:shd w:val="clear" w:color="auto" w:fill="FFFFFF"/>
        </w:rPr>
        <w:t xml:space="preserve">地点:盘州市育才北路供电局小区3幢二单元402室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13、</w:t>
      </w:r>
      <w:r>
        <w:rPr>
          <w:rFonts w:hint="eastAsia" w:ascii="宋体" w:hAnsi="宋体" w:eastAsia="宋体" w:cs="宋体"/>
          <w:sz w:val="24"/>
          <w:szCs w:val="24"/>
          <w:shd w:val="clear" w:color="auto" w:fill="FFFFFF"/>
          <w:lang w:eastAsia="zh-CN"/>
        </w:rPr>
        <w:t>谈判</w:t>
      </w:r>
      <w:r>
        <w:rPr>
          <w:rFonts w:hint="eastAsia" w:ascii="宋体" w:hAnsi="宋体" w:eastAsia="宋体" w:cs="宋体"/>
          <w:sz w:val="24"/>
          <w:szCs w:val="24"/>
          <w:shd w:val="clear" w:color="auto" w:fill="FFFFFF"/>
        </w:rPr>
        <w:t>保证金情况</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（1）</w:t>
      </w:r>
      <w:r>
        <w:rPr>
          <w:rFonts w:hint="eastAsia" w:ascii="宋体" w:hAnsi="宋体" w:eastAsia="宋体" w:cs="宋体"/>
          <w:sz w:val="24"/>
          <w:szCs w:val="24"/>
          <w:shd w:val="clear" w:color="auto" w:fill="FFFFFF"/>
          <w:lang w:eastAsia="zh-CN"/>
        </w:rPr>
        <w:t>谈判</w:t>
      </w:r>
      <w:r>
        <w:rPr>
          <w:rFonts w:hint="eastAsia" w:ascii="宋体" w:hAnsi="宋体" w:eastAsia="宋体" w:cs="宋体"/>
          <w:sz w:val="24"/>
          <w:szCs w:val="24"/>
          <w:shd w:val="clear" w:color="auto" w:fill="FFFFFF"/>
        </w:rPr>
        <w:t>保证金额（元）:</w:t>
      </w:r>
      <w:r>
        <w:rPr>
          <w:rFonts w:hint="eastAsia" w:ascii="宋体" w:hAnsi="宋体" w:eastAsia="宋体" w:cs="宋体"/>
          <w:sz w:val="24"/>
          <w:szCs w:val="24"/>
          <w:shd w:val="clear" w:color="auto" w:fill="FFFFFF"/>
          <w:lang w:val="en-US" w:eastAsia="zh-CN"/>
        </w:rPr>
        <w:t>5</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0</w:t>
      </w:r>
      <w:r>
        <w:rPr>
          <w:rFonts w:hint="eastAsia" w:ascii="宋体" w:hAnsi="宋体" w:eastAsia="宋体" w:cs="宋体"/>
          <w:sz w:val="24"/>
          <w:szCs w:val="24"/>
          <w:shd w:val="clear" w:color="auto" w:fill="FFFFFF"/>
        </w:rPr>
        <w:t>00.00</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FF0000"/>
          <w:sz w:val="24"/>
          <w:szCs w:val="24"/>
          <w:shd w:val="clear" w:color="auto" w:fill="FFFFFF"/>
          <w:lang w:val="en-US" w:eastAsia="zh-CN"/>
        </w:rPr>
      </w:pPr>
      <w:r>
        <w:rPr>
          <w:rFonts w:hint="eastAsia" w:ascii="宋体" w:hAnsi="宋体" w:eastAsia="宋体" w:cs="宋体"/>
          <w:sz w:val="24"/>
          <w:szCs w:val="24"/>
          <w:shd w:val="clear" w:color="auto" w:fill="FFFFFF"/>
        </w:rPr>
        <w:t>（2）</w:t>
      </w:r>
      <w:r>
        <w:rPr>
          <w:rFonts w:hint="eastAsia" w:ascii="宋体" w:hAnsi="宋体" w:eastAsia="宋体" w:cs="宋体"/>
          <w:sz w:val="24"/>
          <w:szCs w:val="24"/>
          <w:shd w:val="clear" w:color="auto" w:fill="FFFFFF"/>
          <w:lang w:eastAsia="zh-CN"/>
        </w:rPr>
        <w:t>谈判</w:t>
      </w:r>
      <w:r>
        <w:rPr>
          <w:rFonts w:hint="eastAsia" w:ascii="宋体" w:hAnsi="宋体" w:eastAsia="宋体" w:cs="宋体"/>
          <w:sz w:val="24"/>
          <w:szCs w:val="24"/>
          <w:shd w:val="clear" w:color="auto" w:fill="FFFFFF"/>
        </w:rPr>
        <w:t>保证金交纳时间:20</w:t>
      </w:r>
      <w:r>
        <w:rPr>
          <w:rFonts w:hint="eastAsia" w:ascii="宋体" w:hAnsi="宋体" w:eastAsia="宋体" w:cs="宋体"/>
          <w:sz w:val="24"/>
          <w:szCs w:val="24"/>
          <w:shd w:val="clear" w:color="auto" w:fill="FFFFFF"/>
          <w:lang w:val="en-US" w:eastAsia="zh-CN"/>
        </w:rPr>
        <w:t>20</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 xml:space="preserve">   09 </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30</w:t>
      </w:r>
      <w:r>
        <w:rPr>
          <w:rFonts w:hint="eastAsia" w:ascii="宋体" w:hAnsi="宋体" w:eastAsia="宋体" w:cs="宋体"/>
          <w:sz w:val="24"/>
          <w:szCs w:val="24"/>
          <w:shd w:val="clear" w:color="auto" w:fill="FFFFFF"/>
        </w:rPr>
        <w:t>至20</w:t>
      </w:r>
      <w:r>
        <w:rPr>
          <w:rFonts w:hint="eastAsia" w:ascii="宋体" w:hAnsi="宋体" w:eastAsia="宋体" w:cs="宋体"/>
          <w:sz w:val="24"/>
          <w:szCs w:val="24"/>
          <w:shd w:val="clear" w:color="auto" w:fill="FFFFFF"/>
          <w:lang w:val="en-US" w:eastAsia="zh-CN"/>
        </w:rPr>
        <w:t>20</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 xml:space="preserve">   14</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30</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shd w:val="clear" w:color="auto" w:fill="FFFFFF"/>
        </w:rPr>
        <w:t>（3</w:t>
      </w: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谈判</w:t>
      </w:r>
      <w:r>
        <w:rPr>
          <w:rFonts w:hint="eastAsia" w:ascii="宋体" w:hAnsi="宋体" w:eastAsia="宋体" w:cs="宋体"/>
          <w:color w:val="000000" w:themeColor="text1"/>
          <w:sz w:val="24"/>
          <w:szCs w:val="24"/>
          <w:shd w:val="clear" w:color="auto" w:fill="FFFFFF"/>
          <w14:textFill>
            <w14:solidFill>
              <w14:schemeClr w14:val="tx1"/>
            </w14:solidFill>
          </w14:textFill>
        </w:rPr>
        <w:t>保证金交纳方式:现金存入规定账号或</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现金缴纳</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（4）开户银行及账号</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单位名称：</w:t>
      </w:r>
      <w:r>
        <w:rPr>
          <w:rFonts w:hint="eastAsia"/>
          <w:sz w:val="24"/>
          <w:szCs w:val="24"/>
        </w:rPr>
        <w:t>贵州智聚招标造价咨询有限公司</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开户银行：</w:t>
      </w:r>
      <w:r>
        <w:rPr>
          <w:rFonts w:hint="eastAsia"/>
          <w:sz w:val="24"/>
          <w:szCs w:val="24"/>
        </w:rPr>
        <w:t>贵州银行股份有限公司贵阳南明支行</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帐    号：0106 0015 0000 1234</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14、PPP项目:否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15、采购项目需要落实的政府采购政策:无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sz w:val="24"/>
          <w:szCs w:val="24"/>
          <w:shd w:val="clear" w:color="auto" w:fill="FFFFFF"/>
        </w:rPr>
        <w:t>1</w:t>
      </w:r>
      <w:r>
        <w:rPr>
          <w:rFonts w:hint="eastAsia" w:ascii="宋体" w:hAnsi="宋体" w:eastAsia="宋体" w:cs="宋体"/>
          <w:color w:val="000000" w:themeColor="text1"/>
          <w:sz w:val="24"/>
          <w:szCs w:val="24"/>
          <w:shd w:val="clear" w:color="auto" w:fill="FFFFFF"/>
          <w14:textFill>
            <w14:solidFill>
              <w14:schemeClr w14:val="tx1"/>
            </w14:solidFill>
          </w14:textFill>
        </w:rPr>
        <w:t>6、采购人名称:盘州市</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水务局</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联系地址:盘州市</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红果</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项目联系人:王主任</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联系电话:15329812368</w:t>
      </w:r>
    </w:p>
    <w:p>
      <w:pPr>
        <w:keepNext w:val="0"/>
        <w:keepLines w:val="0"/>
        <w:pageBreakBefore w:val="0"/>
        <w:widowControl/>
        <w:numPr>
          <w:ilvl w:val="0"/>
          <w:numId w:val="3"/>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shd w:val="clear" w:color="auto" w:fill="FFFFFF"/>
        </w:rPr>
        <w:t>采购代理机构全称:</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贵州智聚招标造价咨询有限公司</w:t>
      </w:r>
    </w:p>
    <w:p>
      <w:pPr>
        <w:keepNext w:val="0"/>
        <w:keepLines w:val="0"/>
        <w:pageBreakBefore w:val="0"/>
        <w:widowControl/>
        <w:numPr>
          <w:ilvl w:val="0"/>
          <w:numId w:val="3"/>
        </w:numPr>
        <w:kinsoku/>
        <w:wordWrap/>
        <w:overflowPunct/>
        <w:topLinePunct w:val="0"/>
        <w:autoSpaceDE/>
        <w:autoSpaceDN/>
        <w:bidi w:val="0"/>
        <w:adjustRightInd/>
        <w:snapToGrid/>
        <w:spacing w:line="240" w:lineRule="auto"/>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联系地址:盘州市育才北路供电局小区3幢二单元402室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项目联系人:</w:t>
      </w:r>
      <w:r>
        <w:rPr>
          <w:rFonts w:hint="eastAsia" w:ascii="宋体" w:hAnsi="宋体" w:eastAsia="宋体" w:cs="宋体"/>
          <w:sz w:val="24"/>
          <w:szCs w:val="24"/>
          <w:shd w:val="clear" w:color="auto" w:fill="FFFFFF"/>
          <w:lang w:eastAsia="zh-CN"/>
        </w:rPr>
        <w:t>王文其</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联系电话:</w:t>
      </w:r>
      <w:r>
        <w:rPr>
          <w:rFonts w:hint="eastAsia" w:ascii="宋体" w:hAnsi="宋体" w:eastAsia="宋体" w:cs="宋体"/>
          <w:sz w:val="24"/>
          <w:szCs w:val="24"/>
          <w:shd w:val="clear" w:color="auto" w:fill="FFFFFF"/>
          <w:lang w:val="en-US" w:eastAsia="zh-CN"/>
        </w:rPr>
        <w:t>17708587382</w:t>
      </w:r>
    </w:p>
    <w:p>
      <w:pPr>
        <w:keepNext w:val="0"/>
        <w:keepLines w:val="0"/>
        <w:pageBreakBefore w:val="0"/>
        <w:widowControl/>
        <w:kinsoku/>
        <w:wordWrap/>
        <w:overflowPunct/>
        <w:topLinePunct w:val="0"/>
        <w:autoSpaceDE/>
        <w:autoSpaceDN/>
        <w:bidi w:val="0"/>
        <w:adjustRightInd/>
        <w:snapToGrid/>
        <w:spacing w:line="240" w:lineRule="auto"/>
        <w:ind w:right="60"/>
        <w:jc w:val="right"/>
        <w:textAlignment w:val="auto"/>
        <w:rPr>
          <w:rFonts w:hint="eastAsia" w:ascii="宋体" w:hAnsi="宋体" w:eastAsia="宋体" w:cs="宋体"/>
          <w:color w:val="FF0000"/>
          <w:sz w:val="24"/>
          <w:szCs w:val="2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60"/>
        <w:jc w:val="right"/>
        <w:textAlignment w:val="auto"/>
        <w:rPr>
          <w:rFonts w:hint="eastAsia" w:ascii="宋体" w:hAnsi="宋体" w:eastAsia="宋体" w:cs="宋体"/>
          <w:color w:val="auto"/>
          <w:sz w:val="24"/>
          <w:szCs w:val="24"/>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60"/>
        <w:jc w:val="right"/>
        <w:textAlignment w:val="auto"/>
        <w:rPr>
          <w:rFonts w:asciiTheme="minorEastAsia" w:hAnsiTheme="minorEastAsia" w:cstheme="minorEastAsia"/>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2020</w:t>
      </w:r>
      <w:r>
        <w:rPr>
          <w:rFonts w:hint="eastAsia" w:ascii="宋体" w:hAnsi="宋体" w:eastAsia="宋体" w:cs="宋体"/>
          <w:color w:val="auto"/>
          <w:sz w:val="24"/>
          <w:szCs w:val="24"/>
          <w:shd w:val="clear" w:color="auto" w:fill="FFFFFF"/>
        </w:rPr>
        <w:t>年</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日</w:t>
      </w:r>
    </w:p>
    <w:p>
      <w:pPr>
        <w:keepNext w:val="0"/>
        <w:keepLines w:val="0"/>
        <w:pageBreakBefore w:val="0"/>
        <w:kinsoku/>
        <w:overflowPunct/>
        <w:topLinePunct w:val="0"/>
        <w:autoSpaceDE/>
        <w:autoSpaceDN/>
        <w:bidi w:val="0"/>
        <w:spacing w:line="500" w:lineRule="exact"/>
        <w:textAlignment w:val="auto"/>
      </w:pPr>
    </w:p>
    <w:p>
      <w:pPr>
        <w:pStyle w:val="7"/>
        <w:rPr>
          <w:rFonts w:hint="eastAsia"/>
        </w:rPr>
      </w:pPr>
    </w:p>
    <w:p>
      <w:pPr>
        <w:keepNext w:val="0"/>
        <w:keepLines w:val="0"/>
        <w:pageBreakBefore w:val="0"/>
        <w:kinsoku/>
        <w:overflowPunct/>
        <w:topLinePunct w:val="0"/>
        <w:autoSpaceDE/>
        <w:autoSpaceDN/>
        <w:bidi w:val="0"/>
        <w:spacing w:line="500" w:lineRule="exact"/>
        <w:jc w:val="center"/>
        <w:textAlignment w:val="auto"/>
        <w:rPr>
          <w:b/>
          <w:bCs/>
          <w:sz w:val="32"/>
          <w:szCs w:val="32"/>
        </w:rPr>
      </w:pPr>
      <w:r>
        <w:rPr>
          <w:rFonts w:hint="eastAsia"/>
          <w:b/>
          <w:bCs/>
          <w:sz w:val="32"/>
          <w:szCs w:val="32"/>
        </w:rPr>
        <w:t>第二章   投标须知</w:t>
      </w: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投标须知前附表</w:t>
      </w:r>
    </w:p>
    <w:tbl>
      <w:tblPr>
        <w:tblStyle w:val="12"/>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155"/>
        <w:gridCol w:w="1983"/>
        <w:gridCol w:w="4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序号</w:t>
            </w:r>
          </w:p>
        </w:tc>
        <w:tc>
          <w:tcPr>
            <w:tcW w:w="115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条款号</w:t>
            </w:r>
          </w:p>
        </w:tc>
        <w:tc>
          <w:tcPr>
            <w:tcW w:w="1983"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条款名称</w:t>
            </w:r>
          </w:p>
        </w:tc>
        <w:tc>
          <w:tcPr>
            <w:tcW w:w="4872"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1.1.2</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采购人</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名称：盘州市</w:t>
            </w:r>
            <w:r>
              <w:rPr>
                <w:rFonts w:hint="eastAsia" w:asciiTheme="minorEastAsia" w:hAnsiTheme="minorEastAsia" w:cstheme="minorEastAsia"/>
                <w:color w:val="000000" w:themeColor="text1"/>
                <w:sz w:val="28"/>
                <w:szCs w:val="28"/>
                <w:lang w:eastAsia="zh-CN"/>
                <w14:textFill>
                  <w14:solidFill>
                    <w14:schemeClr w14:val="tx1"/>
                  </w14:solidFill>
                </w14:textFill>
              </w:rPr>
              <w:t>水务局</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地址：盘州市</w:t>
            </w:r>
            <w:r>
              <w:rPr>
                <w:rFonts w:hint="eastAsia" w:asciiTheme="minorEastAsia" w:hAnsiTheme="minorEastAsia" w:cstheme="minorEastAsia"/>
                <w:color w:val="000000" w:themeColor="text1"/>
                <w:sz w:val="28"/>
                <w:szCs w:val="28"/>
                <w:lang w:eastAsia="zh-CN"/>
                <w14:textFill>
                  <w14:solidFill>
                    <w14:schemeClr w14:val="tx1"/>
                  </w14:solidFill>
                </w14:textFill>
              </w:rPr>
              <w:t>红果</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eastAsia="宋体"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联系人：王主任</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电话</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15329812368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2</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1.1.3</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采购代理机构</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名称：</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贵州智聚招标造价咨询有限公司</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地址：盘州市育才北路供电局小区3幢二单元402室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联系人：</w:t>
            </w:r>
            <w:r>
              <w:rPr>
                <w:rFonts w:hint="eastAsia" w:asciiTheme="minorEastAsia" w:hAnsiTheme="minorEastAsia" w:cstheme="minorEastAsia"/>
                <w:color w:val="000000" w:themeColor="text1"/>
                <w:sz w:val="28"/>
                <w:szCs w:val="28"/>
                <w:lang w:eastAsia="zh-CN"/>
                <w14:textFill>
                  <w14:solidFill>
                    <w14:schemeClr w14:val="tx1"/>
                  </w14:solidFill>
                </w14:textFill>
              </w:rPr>
              <w:t>王文其</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电话：</w:t>
            </w:r>
            <w:r>
              <w:rPr>
                <w:rFonts w:hint="eastAsia" w:asciiTheme="minorEastAsia" w:hAnsiTheme="minorEastAsia" w:cstheme="minorEastAsia"/>
                <w:color w:val="000000" w:themeColor="text1"/>
                <w:sz w:val="28"/>
                <w:szCs w:val="28"/>
                <w:lang w:val="en-US" w:eastAsia="zh-CN"/>
                <w14:textFill>
                  <w14:solidFill>
                    <w14:schemeClr w14:val="tx1"/>
                  </w14:solidFill>
                </w14:textFill>
              </w:rPr>
              <w:t>17708587382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3</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1.1.4</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项目名称及项目编号</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lang w:val="en-US" w:eastAsia="zh-CN"/>
              </w:rPr>
              <w:t>盘州市水务局2020年防汛物资采购项目</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lang w:eastAsia="zh-CN"/>
              </w:rPr>
              <w:t>ZJZB【2020】-P-015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4</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1.1.5</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项目地点</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盘州市</w:t>
            </w:r>
            <w:r>
              <w:rPr>
                <w:rFonts w:hint="eastAsia" w:asciiTheme="minorEastAsia" w:hAnsiTheme="minorEastAsia" w:cstheme="minorEastAsia"/>
                <w:color w:val="000000" w:themeColor="text1"/>
                <w:sz w:val="28"/>
                <w:szCs w:val="28"/>
                <w:lang w:eastAsia="zh-CN"/>
                <w14:textFill>
                  <w14:solidFill>
                    <w14:schemeClr w14:val="tx1"/>
                  </w14:solidFill>
                </w14:textFill>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5</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1.2.1</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资金来源</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6</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1.2.2</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出资比例</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7</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1.2.3</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资金落实情况</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8</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1.3.1</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采购范围</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详见“第四章 采购需求及技术要求”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9</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1.3.2</w:t>
            </w:r>
          </w:p>
        </w:tc>
        <w:tc>
          <w:tcPr>
            <w:tcW w:w="1983" w:type="dxa"/>
          </w:tcPr>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交货</w:t>
            </w:r>
            <w:r>
              <w:rPr>
                <w:rFonts w:hint="eastAsia" w:asciiTheme="minorEastAsia" w:hAnsiTheme="minorEastAsia" w:cstheme="minorEastAsia"/>
                <w:sz w:val="28"/>
                <w:szCs w:val="28"/>
                <w:lang w:eastAsia="zh-CN"/>
              </w:rPr>
              <w:t>时间</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asciiTheme="minorEastAsia" w:hAnsiTheme="minorEastAsia" w:cstheme="minorEastAsia"/>
                <w:sz w:val="28"/>
                <w:szCs w:val="28"/>
              </w:rPr>
            </w:pPr>
            <w:r>
              <w:rPr>
                <w:rFonts w:hint="eastAsia" w:asciiTheme="minorEastAsia" w:hAnsiTheme="minorEastAsia" w:cstheme="minorEastAsia"/>
                <w:sz w:val="28"/>
                <w:szCs w:val="28"/>
              </w:rPr>
              <w:t>交货地点</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 w:val="28"/>
                <w:szCs w:val="28"/>
                <w:highlight w:val="black"/>
                <w:shd w:val="clear" w:color="auto" w:fill="FFFFFF"/>
                <w:lang w:val="en-US" w:eastAsia="zh-CN"/>
              </w:rPr>
            </w:pPr>
            <w:r>
              <w:rPr>
                <w:rFonts w:hint="eastAsia" w:ascii="宋体" w:hAnsi="宋体" w:eastAsia="宋体" w:cs="宋体"/>
                <w:color w:val="auto"/>
                <w:sz w:val="28"/>
                <w:szCs w:val="28"/>
                <w:highlight w:val="none"/>
                <w:shd w:val="clear" w:color="auto" w:fill="FFFFFF"/>
              </w:rPr>
              <w:t>交货</w:t>
            </w:r>
            <w:r>
              <w:rPr>
                <w:rFonts w:hint="eastAsia" w:ascii="宋体" w:hAnsi="宋体" w:eastAsia="宋体" w:cs="宋体"/>
                <w:color w:val="auto"/>
                <w:sz w:val="28"/>
                <w:szCs w:val="28"/>
                <w:highlight w:val="none"/>
                <w:shd w:val="clear" w:color="auto" w:fill="FFFFFF"/>
                <w:lang w:eastAsia="zh-CN"/>
              </w:rPr>
              <w:t>时间</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eastAsia="zh-CN"/>
              </w:rPr>
              <w:t>合同签定后</w:t>
            </w:r>
            <w:r>
              <w:rPr>
                <w:rFonts w:hint="eastAsia" w:ascii="宋体" w:hAnsi="宋体" w:eastAsia="宋体" w:cs="宋体"/>
                <w:color w:val="auto"/>
                <w:sz w:val="28"/>
                <w:szCs w:val="28"/>
                <w:highlight w:val="none"/>
                <w:shd w:val="clear" w:color="auto" w:fill="FFFFFF"/>
                <w:lang w:val="en-US" w:eastAsia="zh-CN"/>
              </w:rPr>
              <w:t>20个工作日内</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10</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1.3.3</w:t>
            </w:r>
          </w:p>
        </w:tc>
        <w:tc>
          <w:tcPr>
            <w:tcW w:w="1983" w:type="dxa"/>
          </w:tcPr>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asciiTheme="minorEastAsia" w:hAnsiTheme="minorEastAsia" w:cstheme="minorEastAsia"/>
                <w:sz w:val="28"/>
                <w:szCs w:val="28"/>
              </w:rPr>
            </w:pPr>
            <w:r>
              <w:rPr>
                <w:rFonts w:hint="eastAsia" w:asciiTheme="minorEastAsia" w:hAnsiTheme="minorEastAsia" w:cstheme="minorEastAsia"/>
                <w:sz w:val="28"/>
                <w:szCs w:val="28"/>
              </w:rPr>
              <w:t>质量标准</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详见“第四章采购需求及要求”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cstheme="minorEastAsia"/>
                <w:sz w:val="28"/>
                <w:szCs w:val="28"/>
              </w:rPr>
            </w:pPr>
            <w:r>
              <w:rPr>
                <w:rFonts w:hint="eastAsia" w:asciiTheme="minorEastAsia" w:hAnsiTheme="minorEastAsia" w:cstheme="minorEastAsia"/>
                <w:sz w:val="28"/>
                <w:szCs w:val="28"/>
              </w:rPr>
              <w:t>11</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cstheme="minorEastAsia"/>
                <w:sz w:val="28"/>
                <w:szCs w:val="28"/>
              </w:rPr>
            </w:pPr>
            <w:r>
              <w:rPr>
                <w:rFonts w:hint="eastAsia" w:asciiTheme="minorEastAsia" w:hAnsiTheme="minorEastAsia" w:cstheme="minorEastAsia"/>
                <w:sz w:val="28"/>
                <w:szCs w:val="28"/>
              </w:rPr>
              <w:t>1.4.1</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cstheme="minorEastAsia"/>
                <w:sz w:val="28"/>
                <w:szCs w:val="28"/>
              </w:rPr>
            </w:pPr>
            <w:r>
              <w:rPr>
                <w:rFonts w:hint="eastAsia" w:asciiTheme="minorEastAsia" w:hAnsiTheme="minorEastAsia" w:cstheme="minorEastAsia"/>
                <w:sz w:val="28"/>
                <w:szCs w:val="28"/>
              </w:rPr>
              <w:t>供应商资质条件</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（一）</w:t>
            </w:r>
            <w:r>
              <w:rPr>
                <w:rFonts w:hint="eastAsia" w:asciiTheme="minorEastAsia" w:hAnsiTheme="minorEastAsia" w:cstheme="minorEastAsia"/>
                <w:sz w:val="28"/>
                <w:szCs w:val="28"/>
              </w:rPr>
              <w:t>中华人民共和国境内能够独立承担民事责任的法人或其他组织，符合《中华人民共和国政府采购法》第二十二条之规定：</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①具有独立承担民事责任的能力：提供有效的统一社会信用代码营业执照副本；</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②具有良好的商业信誉和健全的财务会计制度：提供2019年度经审计的财务报告或银行出具的资信证明；</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③具有履行合同所必需的设备和专业技术能力：提供具备履行合同所必需的设备和专业技术能力的证明材料（承诺函）；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④具有依法缴纳税收和社会保障资金的良好记录：提供公司2020年1月以来任意三个月内依法缴纳税收相关材料和社会保障资金的相关材料；（注：委托代理人必须提供本人在该公司2020年1月以来任意三个月的社会保障资金证明的相关材料）</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⑤参加本次政府采购活动前三年内，在经营活动中没有重大违法记录：提供参加政府采购活动前3年内在经营活动中没有重大违法记录的书面声明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⑥法律、行政法规规定的其他条件：供应商在信用中国网站（www.creditchina.gov.cn）【政府采购严重违法失信名单、失信被执行人、企业经营异常名录、重大税收违法案件当事人名单四个查询专栏，其中信用信息首页“报告查看时间”应为获取谈判文件当日至开标前一天的任一时间】、中国政府采购网（www.ccgp.gov.cn）【政府采购严重违法失信行为记录名单查询专栏，查询时间应为获取谈判文件当日至开标前一天的任一时间】，对列入失信被执行人、重大税收违法案件当事人名单、政府采购严重违法失信行为记录名单的供应商，其资格审查不予通过。提供官网截图加盖供应商人公章编入谈判响应文件中（完整清晰）。</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（二）特殊资质要求：无</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（三）本项目不接受联合体投标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12</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1.4.2</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采购方式</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13</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1.9.1</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踏勘现场</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14</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2.2.2</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截止时间</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color w:val="FF0000"/>
                <w:sz w:val="28"/>
                <w:szCs w:val="28"/>
              </w:rPr>
            </w:pPr>
            <w:r>
              <w:rPr>
                <w:rFonts w:hint="eastAsia" w:asciiTheme="minorEastAsia" w:hAnsiTheme="minorEastAsia" w:cstheme="minorEastAsia"/>
                <w:color w:val="auto"/>
                <w:sz w:val="28"/>
                <w:szCs w:val="28"/>
              </w:rPr>
              <w:t>20</w:t>
            </w:r>
            <w:r>
              <w:rPr>
                <w:rFonts w:hint="eastAsia" w:asciiTheme="minorEastAsia" w:hAnsiTheme="minorEastAsia" w:cstheme="minorEastAsia"/>
                <w:color w:val="auto"/>
                <w:sz w:val="28"/>
                <w:szCs w:val="28"/>
                <w:lang w:val="en-US" w:eastAsia="zh-CN"/>
              </w:rPr>
              <w:t>20</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 xml:space="preserve">日 </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时</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15</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3.2.1</w:t>
            </w:r>
          </w:p>
        </w:tc>
        <w:tc>
          <w:tcPr>
            <w:tcW w:w="1983"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ind w:firstLine="280" w:firstLineChars="100"/>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报价</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报价采用的币种：人民币。</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报价范围及要求: 总价包干</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报价包括：投标供应商的报价是供应商响应采购项目要求的全部工作内容的价格体现，</w:t>
            </w:r>
            <w:r>
              <w:rPr>
                <w:rFonts w:hint="eastAsia" w:asciiTheme="minorEastAsia" w:hAnsiTheme="minorEastAsia" w:cstheme="minorEastAsia"/>
                <w:color w:val="000000" w:themeColor="text1"/>
                <w:sz w:val="28"/>
                <w:szCs w:val="28"/>
                <w14:textFill>
                  <w14:solidFill>
                    <w14:schemeClr w14:val="tx1"/>
                  </w14:solidFill>
                </w14:textFill>
              </w:rPr>
              <w:t>包括项目设备费、</w:t>
            </w:r>
            <w:r>
              <w:rPr>
                <w:rFonts w:hint="eastAsia" w:asciiTheme="minorEastAsia" w:hAnsiTheme="minorEastAsia" w:cstheme="minorEastAsia"/>
                <w:color w:val="000000" w:themeColor="text1"/>
                <w:sz w:val="28"/>
                <w:szCs w:val="28"/>
                <w:lang w:eastAsia="zh-CN"/>
                <w14:textFill>
                  <w14:solidFill>
                    <w14:schemeClr w14:val="tx1"/>
                  </w14:solidFill>
                </w14:textFill>
              </w:rPr>
              <w:t>采保费、</w:t>
            </w:r>
            <w:r>
              <w:rPr>
                <w:rFonts w:hint="eastAsia" w:asciiTheme="minorEastAsia" w:hAnsiTheme="minorEastAsia" w:cstheme="minorEastAsia"/>
                <w:color w:val="000000" w:themeColor="text1"/>
                <w:sz w:val="28"/>
                <w:szCs w:val="28"/>
                <w14:textFill>
                  <w14:solidFill>
                    <w14:schemeClr w14:val="tx1"/>
                  </w14:solidFill>
                </w14:textFill>
              </w:rPr>
              <w:t>材料费、运保费、包装费、安装费、培训费、税费等与本项相关的一切费用之和。</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供应商所填报的</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报价在合同实施期间不因市场价格变化因素而调整。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16</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3.2.3</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最高</w:t>
            </w:r>
            <w:r>
              <w:rPr>
                <w:rFonts w:hint="eastAsia" w:asciiTheme="minorEastAsia" w:hAnsiTheme="minorEastAsia" w:cstheme="minorEastAsia"/>
                <w:sz w:val="28"/>
                <w:szCs w:val="28"/>
                <w:lang w:eastAsia="zh-CN"/>
              </w:rPr>
              <w:t>投</w:t>
            </w:r>
            <w:r>
              <w:rPr>
                <w:rFonts w:hint="eastAsia" w:asciiTheme="minorEastAsia" w:hAnsiTheme="minorEastAsia" w:cstheme="minorEastAsia"/>
                <w:sz w:val="28"/>
                <w:szCs w:val="28"/>
              </w:rPr>
              <w:t>标限价</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最高</w:t>
            </w:r>
            <w:r>
              <w:rPr>
                <w:rFonts w:hint="eastAsia" w:asciiTheme="minorEastAsia" w:hAnsiTheme="minorEastAsia" w:cstheme="minorEastAsia"/>
                <w:sz w:val="28"/>
                <w:szCs w:val="28"/>
                <w:lang w:eastAsia="zh-CN"/>
              </w:rPr>
              <w:t>投</w:t>
            </w:r>
            <w:r>
              <w:rPr>
                <w:rFonts w:hint="eastAsia" w:asciiTheme="minorEastAsia" w:hAnsiTheme="minorEastAsia" w:cstheme="minorEastAsia"/>
                <w:sz w:val="28"/>
                <w:szCs w:val="28"/>
              </w:rPr>
              <w:t>标限价（上限价）：</w:t>
            </w:r>
            <w:r>
              <w:rPr>
                <w:rFonts w:hint="eastAsia" w:asciiTheme="minorEastAsia" w:hAnsiTheme="minorEastAsia" w:cstheme="minorEastAsia"/>
                <w:sz w:val="28"/>
                <w:szCs w:val="28"/>
                <w:lang w:val="en-US" w:eastAsia="zh-CN"/>
              </w:rPr>
              <w:t xml:space="preserve">500000.00         </w:t>
            </w:r>
            <w:r>
              <w:rPr>
                <w:rFonts w:hint="eastAsia" w:asciiTheme="minorEastAsia" w:hAnsiTheme="minorEastAsia" w:cstheme="minorEastAsia"/>
                <w:sz w:val="28"/>
                <w:szCs w:val="28"/>
              </w:rPr>
              <w:t>元；供应商</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报价超过采购人预算价的，按无效投标处理，投标供应商的报价未超出采购人预算价不足三家的，本项目按废标处理。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17</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3.2.4</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报价方式</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18</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3.3.1</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有效期</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60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19</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3.4.1</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保证金</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保证金的金额</w:t>
            </w:r>
            <w:r>
              <w:rPr>
                <w:rFonts w:hint="eastAsia" w:asciiTheme="minorEastAsia" w:hAnsiTheme="minorEastAsia" w:cstheme="minorEastAsia"/>
                <w:sz w:val="28"/>
                <w:szCs w:val="28"/>
                <w:highlight w:val="none"/>
              </w:rPr>
              <w:t>：</w:t>
            </w:r>
            <w:r>
              <w:rPr>
                <w:rFonts w:hint="eastAsia" w:asciiTheme="minorEastAsia" w:hAnsiTheme="minorEastAsia" w:cstheme="minorEastAsia"/>
                <w:sz w:val="28"/>
                <w:szCs w:val="28"/>
                <w:highlight w:val="none"/>
                <w:u w:val="single"/>
                <w:lang w:val="en-US" w:eastAsia="zh-CN"/>
              </w:rPr>
              <w:t>5</w:t>
            </w:r>
            <w:r>
              <w:rPr>
                <w:rFonts w:hint="eastAsia" w:asciiTheme="minorEastAsia" w:hAnsiTheme="minorEastAsia" w:cstheme="minorEastAsia"/>
                <w:color w:val="000000" w:themeColor="text1"/>
                <w:sz w:val="28"/>
                <w:szCs w:val="28"/>
                <w:highlight w:val="none"/>
                <w:u w:val="single"/>
                <w14:textFill>
                  <w14:solidFill>
                    <w14:schemeClr w14:val="tx1"/>
                  </w14:solidFill>
                </w14:textFill>
              </w:rPr>
              <w:t>,</w:t>
            </w:r>
            <w:r>
              <w:rPr>
                <w:rFonts w:hint="eastAsia" w:asciiTheme="minorEastAsia" w:hAnsiTheme="minorEastAsia" w:cstheme="minorEastAsia"/>
                <w:color w:val="000000" w:themeColor="text1"/>
                <w:sz w:val="28"/>
                <w:szCs w:val="28"/>
                <w:highlight w:val="none"/>
                <w:u w:val="single"/>
                <w:lang w:val="en-US" w:eastAsia="zh-CN"/>
                <w14:textFill>
                  <w14:solidFill>
                    <w14:schemeClr w14:val="tx1"/>
                  </w14:solidFill>
                </w14:textFill>
              </w:rPr>
              <w:t>0</w:t>
            </w:r>
            <w:r>
              <w:rPr>
                <w:rFonts w:hint="eastAsia" w:asciiTheme="minorEastAsia" w:hAnsiTheme="minorEastAsia" w:cstheme="minorEastAsia"/>
                <w:color w:val="000000" w:themeColor="text1"/>
                <w:sz w:val="28"/>
                <w:szCs w:val="28"/>
                <w:highlight w:val="none"/>
                <w:u w:val="single"/>
                <w14:textFill>
                  <w14:solidFill>
                    <w14:schemeClr w14:val="tx1"/>
                  </w14:solidFill>
                </w14:textFill>
              </w:rPr>
              <w:t>00.00</w:t>
            </w:r>
            <w:r>
              <w:rPr>
                <w:rFonts w:hint="eastAsia" w:asciiTheme="minorEastAsia" w:hAnsiTheme="minorEastAsia" w:cstheme="minorEastAsia"/>
                <w:color w:val="000000" w:themeColor="text1"/>
                <w:sz w:val="28"/>
                <w:szCs w:val="28"/>
                <w:highlight w:val="none"/>
                <w14:textFill>
                  <w14:solidFill>
                    <w14:schemeClr w14:val="tx1"/>
                  </w14:solidFill>
                </w14:textFill>
              </w:rPr>
              <w:t>元</w:t>
            </w:r>
            <w:r>
              <w:rPr>
                <w:rFonts w:hint="eastAsia" w:asciiTheme="minorEastAsia" w:hAnsiTheme="minorEastAsia" w:cstheme="minorEastAsia"/>
                <w:sz w:val="28"/>
                <w:szCs w:val="28"/>
              </w:rPr>
              <w:t xml:space="preserve"> （人民币）</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递交方式：现金存入规定账号或</w:t>
            </w:r>
            <w:r>
              <w:rPr>
                <w:rFonts w:hint="eastAsia" w:asciiTheme="minorEastAsia" w:hAnsiTheme="minorEastAsia" w:cstheme="minorEastAsia"/>
                <w:sz w:val="28"/>
                <w:szCs w:val="28"/>
                <w:lang w:eastAsia="zh-CN"/>
              </w:rPr>
              <w:t>现金缴纳</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开户银行及账号</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单位名称：</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贵州智聚招标造价咨询有限公司</w:t>
            </w:r>
          </w:p>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开户银行：</w:t>
            </w:r>
            <w:r>
              <w:rPr>
                <w:rFonts w:hint="eastAsia" w:ascii="宋体" w:hAnsi="宋体" w:eastAsia="宋体" w:cs="宋体"/>
                <w:sz w:val="28"/>
                <w:szCs w:val="28"/>
                <w:shd w:val="clear" w:color="auto" w:fill="FFFFFF"/>
                <w:lang w:eastAsia="zh-CN"/>
              </w:rPr>
              <w:t>贵州银行股份有限公司贵阳南明支行</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rPr>
              <w:t>帐    号：</w:t>
            </w:r>
            <w:r>
              <w:rPr>
                <w:rFonts w:hint="eastAsia" w:ascii="宋体" w:hAnsi="宋体" w:eastAsia="宋体" w:cs="宋体"/>
                <w:sz w:val="28"/>
                <w:szCs w:val="28"/>
                <w:shd w:val="clear" w:color="auto" w:fill="FFFFFF"/>
                <w:lang w:val="en-US" w:eastAsia="zh-CN"/>
              </w:rPr>
              <w:t>0106 0015 0000 1234</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sz w:val="28"/>
                <w:szCs w:val="28"/>
              </w:rPr>
              <w:t>递交时间：</w:t>
            </w:r>
            <w:r>
              <w:rPr>
                <w:rFonts w:hint="eastAsia" w:asciiTheme="minorEastAsia" w:hAnsiTheme="minorEastAsia" w:cstheme="minorEastAsia"/>
                <w:color w:val="auto"/>
                <w:sz w:val="28"/>
                <w:szCs w:val="28"/>
              </w:rPr>
              <w:t>20</w:t>
            </w:r>
            <w:r>
              <w:rPr>
                <w:rFonts w:hint="eastAsia" w:asciiTheme="minorEastAsia" w:hAnsiTheme="minorEastAsia" w:cstheme="minorEastAsia"/>
                <w:color w:val="auto"/>
                <w:sz w:val="28"/>
                <w:szCs w:val="28"/>
                <w:lang w:val="en-US" w:eastAsia="zh-CN"/>
              </w:rPr>
              <w:t>20</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 xml:space="preserve"> 至 20</w:t>
            </w:r>
            <w:r>
              <w:rPr>
                <w:rFonts w:hint="eastAsia" w:asciiTheme="minorEastAsia" w:hAnsiTheme="minorEastAsia" w:cstheme="minorEastAsia"/>
                <w:color w:val="auto"/>
                <w:sz w:val="28"/>
                <w:szCs w:val="28"/>
                <w:lang w:val="en-US" w:eastAsia="zh-CN"/>
              </w:rPr>
              <w:t>20</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 xml:space="preserve"> :</w:t>
            </w:r>
            <w:r>
              <w:rPr>
                <w:rFonts w:hint="eastAsia" w:asciiTheme="minorEastAsia" w:hAnsiTheme="minorEastAsia" w:cstheme="minorEastAsia"/>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注：（1）保证金必须在招标文件要求的时限内存入指定的保证金账户。</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（2）保证金必须一次性足额存入，不得分多次缴纳。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20</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3.6.3</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签字或盖章</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要 求</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谈判响应文件签字盖章要求:</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谈判文件明确要求盖章的地方，供应商文件中的所有复印件均加盖单位公章；谈判文件明确要求签字的地方必须由供应商法定代表人或其授权代表签字。谈判响应文件的副本可采用正本的复印件。供应商所加盖的公章，不得用“合同专用章”</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“财务专用章”、“公司部门章”或“分支机构章”、“授权（投标）专用章”等代替。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21</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3.6.4</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谈判响应文件份数</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cstheme="minorEastAsia"/>
                <w:sz w:val="28"/>
                <w:szCs w:val="28"/>
              </w:rPr>
            </w:pPr>
            <w:r>
              <w:rPr>
                <w:rFonts w:hint="eastAsia" w:asciiTheme="minorEastAsia" w:hAnsiTheme="minorEastAsia" w:cstheme="minorEastAsia"/>
                <w:sz w:val="28"/>
                <w:szCs w:val="28"/>
              </w:rPr>
              <w:t>22</w:t>
            </w:r>
          </w:p>
        </w:tc>
        <w:tc>
          <w:tcPr>
            <w:tcW w:w="1155" w:type="dxa"/>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cstheme="minorEastAsia"/>
                <w:sz w:val="28"/>
                <w:szCs w:val="28"/>
              </w:rPr>
            </w:pPr>
            <w:r>
              <w:rPr>
                <w:rFonts w:hint="eastAsia" w:asciiTheme="minorEastAsia" w:hAnsiTheme="minorEastAsia" w:cstheme="minorEastAsia"/>
                <w:sz w:val="28"/>
                <w:szCs w:val="28"/>
              </w:rPr>
              <w:t>3.6.5</w:t>
            </w:r>
          </w:p>
        </w:tc>
        <w:tc>
          <w:tcPr>
            <w:tcW w:w="1983" w:type="dxa"/>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cstheme="minorEastAsia"/>
                <w:sz w:val="28"/>
                <w:szCs w:val="28"/>
              </w:rPr>
            </w:pPr>
            <w:r>
              <w:rPr>
                <w:rFonts w:hint="eastAsia" w:asciiTheme="minorEastAsia" w:hAnsiTheme="minorEastAsia" w:cstheme="minorEastAsia"/>
                <w:sz w:val="28"/>
                <w:szCs w:val="28"/>
              </w:rPr>
              <w:t>装订要求</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sz w:val="28"/>
                <w:szCs w:val="28"/>
              </w:rPr>
            </w:pPr>
            <w:r>
              <w:rPr>
                <w:rFonts w:hint="eastAsia"/>
                <w:sz w:val="28"/>
                <w:szCs w:val="28"/>
              </w:rPr>
              <w:t>谈判响应文件应按以下要求装订：</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sz w:val="28"/>
                <w:szCs w:val="28"/>
              </w:rPr>
              <w:t>共一册装订，包括：投标函、法定代表人身份证明、法定代表人授权委托书、售后服务承诺及方案等。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23</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4.1.2</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封套上标记</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谈判响应文件正副本密封在一个包封套内。共一个包封套。并在包封套的封口处加盖密封章。</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载明的信息：</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项目名称：</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eastAsia="zh-CN"/>
              </w:rPr>
              <w:t>采购</w:t>
            </w:r>
            <w:r>
              <w:rPr>
                <w:rFonts w:hint="eastAsia" w:asciiTheme="minorEastAsia" w:hAnsiTheme="minorEastAsia" w:cstheme="minorEastAsia"/>
                <w:sz w:val="28"/>
                <w:szCs w:val="28"/>
              </w:rPr>
              <w:t>人名称：</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项目编号：</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供应商名称：（盖单位章）</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24</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4.2.2</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递交谈判响应文件</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时间、地点</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color w:val="FF0000"/>
                <w:sz w:val="28"/>
                <w:szCs w:val="28"/>
              </w:rPr>
            </w:pPr>
            <w:r>
              <w:rPr>
                <w:rFonts w:hint="eastAsia" w:asciiTheme="minorEastAsia" w:hAnsiTheme="minorEastAsia" w:cstheme="minorEastAsia"/>
                <w:sz w:val="28"/>
                <w:szCs w:val="28"/>
              </w:rPr>
              <w:t>时间：</w:t>
            </w:r>
            <w:r>
              <w:rPr>
                <w:rFonts w:hint="eastAsia" w:asciiTheme="minorEastAsia" w:hAnsiTheme="minorEastAsia" w:cstheme="minorEastAsia"/>
                <w:color w:val="auto"/>
                <w:sz w:val="28"/>
                <w:szCs w:val="28"/>
              </w:rPr>
              <w:t>20</w:t>
            </w:r>
            <w:r>
              <w:rPr>
                <w:rFonts w:hint="eastAsia" w:asciiTheme="minorEastAsia" w:hAnsiTheme="minorEastAsia" w:cstheme="minorEastAsia"/>
                <w:color w:val="auto"/>
                <w:sz w:val="28"/>
                <w:szCs w:val="28"/>
                <w:lang w:val="en-US" w:eastAsia="zh-CN"/>
              </w:rPr>
              <w:t>20</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日</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时</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分前</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地点：盘州市红果镇供电局小区3栋2单元402室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25</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5.1</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时间和地点</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时间：</w:t>
            </w:r>
            <w:r>
              <w:rPr>
                <w:rFonts w:hint="eastAsia" w:asciiTheme="minorEastAsia" w:hAnsiTheme="minorEastAsia" w:cstheme="minorEastAsia"/>
                <w:color w:val="auto"/>
                <w:sz w:val="28"/>
                <w:szCs w:val="28"/>
              </w:rPr>
              <w:t>20</w:t>
            </w:r>
            <w:r>
              <w:rPr>
                <w:rFonts w:hint="eastAsia" w:asciiTheme="minorEastAsia" w:hAnsiTheme="minorEastAsia" w:cstheme="minorEastAsia"/>
                <w:color w:val="auto"/>
                <w:sz w:val="28"/>
                <w:szCs w:val="28"/>
                <w:lang w:val="en-US" w:eastAsia="zh-CN"/>
              </w:rPr>
              <w:t>20</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日</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时</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地点：盘州市红果镇供电局小区3栋2单元402室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26</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5.2</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开 标</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sz w:val="28"/>
                <w:szCs w:val="28"/>
              </w:rPr>
            </w:pPr>
            <w:r>
              <w:rPr>
                <w:rFonts w:hint="eastAsia"/>
                <w:sz w:val="28"/>
                <w:szCs w:val="28"/>
              </w:rPr>
              <w:t>供应商代表参加本次项目的开标，须提供以下资料进行验证：</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sz w:val="28"/>
                <w:szCs w:val="28"/>
              </w:rPr>
            </w:pPr>
            <w:r>
              <w:rPr>
                <w:rFonts w:hint="eastAsia"/>
                <w:sz w:val="28"/>
                <w:szCs w:val="28"/>
              </w:rPr>
              <w:t>1、有效的统一社会信用代码营业执照</w:t>
            </w:r>
          </w:p>
          <w:p>
            <w:pPr>
              <w:keepNext w:val="0"/>
              <w:keepLines w:val="0"/>
              <w:pageBreakBefore w:val="0"/>
              <w:kinsoku/>
              <w:wordWrap/>
              <w:overflowPunct/>
              <w:topLinePunct w:val="0"/>
              <w:autoSpaceDE/>
              <w:autoSpaceDN/>
              <w:bidi w:val="0"/>
              <w:adjustRightInd/>
              <w:snapToGrid/>
              <w:spacing w:line="440" w:lineRule="exact"/>
              <w:jc w:val="left"/>
              <w:textAlignment w:val="auto"/>
              <w:rPr>
                <w:sz w:val="28"/>
                <w:szCs w:val="28"/>
              </w:rPr>
            </w:pPr>
            <w:r>
              <w:rPr>
                <w:rFonts w:hint="eastAsia"/>
                <w:sz w:val="28"/>
                <w:szCs w:val="28"/>
              </w:rPr>
              <w:t>副本</w:t>
            </w:r>
            <w:r>
              <w:rPr>
                <w:rFonts w:hint="eastAsia"/>
                <w:sz w:val="28"/>
                <w:szCs w:val="28"/>
                <w:lang w:eastAsia="zh-CN"/>
              </w:rPr>
              <w:t>复印件加盖公章</w:t>
            </w:r>
            <w:r>
              <w:rPr>
                <w:rFonts w:hint="eastAsia"/>
                <w:sz w:val="28"/>
                <w:szCs w:val="28"/>
              </w:rPr>
              <w:t>。</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sz w:val="28"/>
                <w:szCs w:val="28"/>
              </w:rPr>
            </w:pPr>
            <w:r>
              <w:rPr>
                <w:rFonts w:hint="eastAsia"/>
                <w:sz w:val="28"/>
                <w:szCs w:val="28"/>
              </w:rPr>
              <w:t>2、法定代表人证明原件、法定代表人身份证原件</w:t>
            </w:r>
            <w:r>
              <w:rPr>
                <w:rFonts w:hint="eastAsia"/>
                <w:sz w:val="28"/>
                <w:szCs w:val="28"/>
                <w:lang w:eastAsia="zh-CN"/>
              </w:rPr>
              <w:t>及复印件</w:t>
            </w:r>
            <w:r>
              <w:rPr>
                <w:rFonts w:hint="eastAsia"/>
                <w:sz w:val="28"/>
                <w:szCs w:val="28"/>
              </w:rPr>
              <w:t>（如有授权只需复印件）、法定代表人授权委托书原件以及被授权代表身份证原件</w:t>
            </w:r>
            <w:r>
              <w:rPr>
                <w:rFonts w:hint="eastAsia"/>
                <w:sz w:val="28"/>
                <w:szCs w:val="28"/>
                <w:lang w:eastAsia="zh-CN"/>
              </w:rPr>
              <w:t>及复印件</w:t>
            </w:r>
            <w:r>
              <w:rPr>
                <w:rFonts w:hint="eastAsia"/>
                <w:sz w:val="28"/>
                <w:szCs w:val="28"/>
              </w:rPr>
              <w:t>（授权时出示）。</w:t>
            </w:r>
          </w:p>
          <w:p>
            <w:pPr>
              <w:pStyle w:val="2"/>
              <w:ind w:left="0" w:leftChars="0" w:firstLine="0" w:firstLineChars="0"/>
              <w:rPr>
                <w:rFonts w:hint="eastAsia" w:eastAsia="方正书宋简体"/>
                <w:lang w:val="en-US" w:eastAsia="zh-CN"/>
              </w:rPr>
            </w:pPr>
            <w:r>
              <w:rPr>
                <w:rFonts w:hint="eastAsia"/>
                <w:sz w:val="28"/>
                <w:szCs w:val="28"/>
                <w:lang w:val="en-US" w:eastAsia="zh-CN"/>
              </w:rPr>
              <w:t>3、委托代理人必须提供本人在该公司2020年1月以来任意三个月的社会保障资金证明的相关材</w:t>
            </w:r>
            <w:r>
              <w:rPr>
                <w:rFonts w:hint="eastAsia"/>
                <w:color w:val="000000" w:themeColor="text1"/>
                <w:sz w:val="28"/>
                <w:szCs w:val="28"/>
                <w:lang w:val="en-US" w:eastAsia="zh-CN"/>
                <w14:textFill>
                  <w14:solidFill>
                    <w14:schemeClr w14:val="tx1"/>
                  </w14:solidFill>
                </w14:textFill>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27</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27.1</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付款方式</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由双方在签订合同时协商签订。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28</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28.1</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公告发布媒体</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贵州省政府采购网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29</w:t>
            </w:r>
          </w:p>
        </w:tc>
        <w:tc>
          <w:tcPr>
            <w:tcW w:w="1155" w:type="dxa"/>
          </w:tcPr>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29.1</w:t>
            </w:r>
          </w:p>
        </w:tc>
        <w:tc>
          <w:tcPr>
            <w:tcW w:w="1983" w:type="dxa"/>
          </w:tcPr>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成交服务费</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人民币5000.00元</w:t>
            </w:r>
            <w:r>
              <w:rPr>
                <w:rFonts w:hint="eastAsia" w:asciiTheme="minorEastAsia" w:hAnsiTheme="minorEastAsia" w:cstheme="minorEastAsia"/>
                <w:sz w:val="28"/>
                <w:szCs w:val="28"/>
              </w:rPr>
              <w:t>，由中标人向采购代理机构一次性付清后领取《中标通知书》。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30</w:t>
            </w:r>
          </w:p>
        </w:tc>
        <w:tc>
          <w:tcPr>
            <w:tcW w:w="1155"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30.1</w:t>
            </w:r>
          </w:p>
        </w:tc>
        <w:tc>
          <w:tcPr>
            <w:tcW w:w="1983"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cstheme="minorEastAsia"/>
                <w:sz w:val="28"/>
                <w:szCs w:val="28"/>
              </w:rPr>
            </w:pPr>
            <w:r>
              <w:rPr>
                <w:rFonts w:hint="eastAsia" w:asciiTheme="minorEastAsia" w:hAnsiTheme="minorEastAsia" w:cstheme="minorEastAsia"/>
                <w:sz w:val="28"/>
                <w:szCs w:val="28"/>
              </w:rPr>
              <w:t>知识产权</w:t>
            </w:r>
          </w:p>
        </w:tc>
        <w:tc>
          <w:tcPr>
            <w:tcW w:w="4872"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如所投产品，发生知识产权的纠纷，与甲方（采购方）和采购代理机构无关，由乙方（供应商）全权负责。</w:t>
            </w:r>
          </w:p>
        </w:tc>
      </w:tr>
    </w:tbl>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b/>
          <w:bCs/>
          <w:sz w:val="32"/>
          <w:szCs w:val="32"/>
        </w:rPr>
      </w:pPr>
      <w:r>
        <w:rPr>
          <w:rFonts w:hint="eastAsia" w:asciiTheme="minorEastAsia" w:hAnsiTheme="minorEastAsia" w:cstheme="minorEastAsia"/>
          <w:b/>
          <w:bCs/>
          <w:sz w:val="32"/>
          <w:szCs w:val="32"/>
        </w:rPr>
        <w:t>投标（供应商）须知</w:t>
      </w: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一、基本情况</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1、总则</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1.1 项目概况</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1.1.1 根据《中华人民共和国政府采购法》等有关法律、法规和规章的规定，本采购项目已具备采购条件，现对本项目采购进行竞争性谈判。</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1.1.2 本采购项目采购人：见“投标须知前附表”。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1.1.3 本采购项目采购代理机构：见“投标须知前附表”。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1.1.4 本采购项目名称：见“投标须知前附表”。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1.1.5 本项目项目编号及项目序列号：见“投标须知前附表”。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1.1.6 建设地点: 见“投标须知前附表”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1.2 资金来源和落实情况</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1.2.1 本招标项目的资金来源：见“投标须知前附表”。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1.2.2 本招标项目的资金落实情况：见“投标须知前附表”。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1.3 采购/工程范围</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1.3.1 本次采购/工程范围：见“投标须知前附表”。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1.3.2 本采购项目交货期/工期：见“投标须知前附表”。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1.3.3 本采购项目的质量要求及质保期：见“投标须知前附表”。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1.4 供应商资格要求</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1.4.1 供应商应具备承担本采购项目的资质条件、能力。</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资质条件：“投标须知前附表”；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1.4.2 供应商不得存在下列情形之一：</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（1）为采购人不具有独立法人资格的附属机构（单位）；</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（2）为本采购项目前期准备提供设计或咨询服务的，但设计施工总承包的除外；</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（3）被责令停业的；</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（4）被暂停或取消投标资格的；</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（5）财产被接管或冻结的；</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（6）在最近三年内有骗取中标或严重违约或重大工程质量问题的。</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1.4.3 单位负责人为同一人或者存在控股、管理关系的不同单位，不得同时参加本采购项目投标。</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1.4.4 采购的方式:本采购项目的采购方式见“供应商须知前附表”。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2、费用承担：无论谈判结果如何，供应商准备和参加谈判活动发生的一切费用自理。</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3、保密:参与谈判活动的各方应对谈判文件和谈判响应文件中的商业和技术等秘密保密，违者应对由此造成的后果承担法律责任。</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4、踏勘现场</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4.1“投标须知前附表”规定组织踏勘现场的，采购人按“投标须知前附表”规定的时间、地点组织供应商踏勘项目现场。</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4.2 供应商踏勘现场发生的费用自理。</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4.3 除采购人的原因外，供应商自行负责在踏勘现场中所发生的人员伤亡和财产损失。</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4.4 采购人在踏勘现场中介绍的工程场地和相关的周边环境情况，供应商在编制谈判响应文件时参考，采购人不对供应商据此作出的判断和决策负责。</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5、适用法律</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5.1 本次谈判及由本次谈判产生的合同受中华人民共和国法律制约和保护。</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p>
    <w:p>
      <w:pPr>
        <w:keepNext w:val="0"/>
        <w:keepLines w:val="0"/>
        <w:pageBreakBefore w:val="0"/>
        <w:kinsoku/>
        <w:overflowPunct/>
        <w:topLinePunct w:val="0"/>
        <w:autoSpaceDE/>
        <w:autoSpaceDN/>
        <w:bidi w:val="0"/>
        <w:adjustRightInd w:val="0"/>
        <w:snapToGrid w:val="0"/>
        <w:spacing w:line="500" w:lineRule="exact"/>
        <w:jc w:val="center"/>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二、谈判文件</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6、谈判文件的构成</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6.1 谈判文件包括：</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谈判公告</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投标须知</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评审办法</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采购需求及要求</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合同条款及合同格式</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谈判响应文件格式</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6.2 供应商应认真阅读谈判文件中所有的事项、格式、条款和规范等要求。如果供应商没有按照谈判文件要求和规定编制谈判响应文件及提交全部资料，或者谈判响应文件没有对谈判文件在各方面都作出实质性</w:t>
      </w:r>
      <w:r>
        <w:rPr>
          <w:rFonts w:hint="eastAsia" w:asciiTheme="minorEastAsia" w:hAnsiTheme="minorEastAsia" w:cstheme="minorEastAsia"/>
          <w:sz w:val="28"/>
          <w:szCs w:val="28"/>
          <w:lang w:eastAsia="zh-CN"/>
        </w:rPr>
        <w:t>响应</w:t>
      </w:r>
      <w:r>
        <w:rPr>
          <w:rFonts w:hint="eastAsia" w:asciiTheme="minorEastAsia" w:hAnsiTheme="minorEastAsia" w:cstheme="minorEastAsia"/>
          <w:sz w:val="28"/>
          <w:szCs w:val="28"/>
        </w:rPr>
        <w:t>，其风险应由供应商承担。</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7、谈判文件的修改</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7.1 提交首次谈判响应文件截止之日前，采购人、采购代理机构或者谈判小组可以对已发出的谈判文件进行必要的澄清或者修改，澄清或者修改的内容作为谈判文件的组成部分。澄清或者修改的内容可能影响谈判响应文件编制的，采购人、采购代理机构或者谈判小组应当在提交首次谈判响应文件截止之日 2 个工作日前，以书面形式通知所有接收谈判文件的供应商，不足 2 个工作日的，应当顺延提交首次谈判响应文件截止之日。</w:t>
      </w:r>
    </w:p>
    <w:p>
      <w:pPr>
        <w:keepNext w:val="0"/>
        <w:keepLines w:val="0"/>
        <w:pageBreakBefore w:val="0"/>
        <w:kinsoku/>
        <w:overflowPunct/>
        <w:topLinePunct w:val="0"/>
        <w:autoSpaceDE/>
        <w:autoSpaceDN/>
        <w:bidi w:val="0"/>
        <w:adjustRightInd w:val="0"/>
        <w:snapToGrid w:val="0"/>
        <w:spacing w:line="500" w:lineRule="exact"/>
        <w:jc w:val="center"/>
        <w:textAlignment w:val="auto"/>
        <w:rPr>
          <w:rFonts w:hint="eastAsia" w:asciiTheme="minorEastAsia" w:hAnsiTheme="minorEastAsia" w:cstheme="minorEastAsia"/>
          <w:b/>
          <w:bCs/>
          <w:sz w:val="28"/>
          <w:szCs w:val="28"/>
        </w:rPr>
      </w:pPr>
    </w:p>
    <w:p>
      <w:pPr>
        <w:keepNext w:val="0"/>
        <w:keepLines w:val="0"/>
        <w:pageBreakBefore w:val="0"/>
        <w:kinsoku/>
        <w:overflowPunct/>
        <w:topLinePunct w:val="0"/>
        <w:autoSpaceDE/>
        <w:autoSpaceDN/>
        <w:bidi w:val="0"/>
        <w:adjustRightInd w:val="0"/>
        <w:snapToGrid w:val="0"/>
        <w:spacing w:line="500" w:lineRule="exact"/>
        <w:jc w:val="center"/>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三、谈判响应文件的编制</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8、谈判投标语言及度量衡单位</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8.1 供应商提交的谈判响应文件以及供应商与采购代理机构就有关谈判的所有往来函电均应使用简体中文。</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8.2 除谈判文件另有规定外，谈判响应文件所使用的计量单位，均需采用国家法定计量单位。</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9、谈判响应文件构成</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9.1 供应商编写的谈判响应文件应包括但不限于下列部分：</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投标函</w:t>
      </w: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初次报价一览表</w:t>
      </w: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法定代表人身份证明或法定代表人授权委托书</w:t>
      </w: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谈判报价分项明细表</w:t>
      </w: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商务条款偏离表</w:t>
      </w: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技术规格偏离表</w:t>
      </w: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售后</w:t>
      </w:r>
      <w:r>
        <w:rPr>
          <w:rFonts w:hint="eastAsia" w:asciiTheme="minorEastAsia" w:hAnsiTheme="minorEastAsia" w:cstheme="minorEastAsia"/>
          <w:sz w:val="28"/>
          <w:szCs w:val="28"/>
        </w:rPr>
        <w:t>服务方案</w:t>
      </w: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投标供应商认为需要说明的其它内容</w:t>
      </w: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投标供应商资</w:t>
      </w:r>
      <w:r>
        <w:rPr>
          <w:rFonts w:hint="eastAsia" w:asciiTheme="minorEastAsia" w:hAnsiTheme="minorEastAsia" w:cstheme="minorEastAsia"/>
          <w:sz w:val="28"/>
          <w:szCs w:val="28"/>
          <w:lang w:eastAsia="zh-CN"/>
        </w:rPr>
        <w:t>格</w:t>
      </w:r>
      <w:r>
        <w:rPr>
          <w:rFonts w:hint="eastAsia" w:asciiTheme="minorEastAsia" w:hAnsiTheme="minorEastAsia" w:cstheme="minorEastAsia"/>
          <w:sz w:val="28"/>
          <w:szCs w:val="28"/>
        </w:rPr>
        <w:t>证明及有关文件</w:t>
      </w: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有效的统一社会信用代码营业执照副本复印件；</w:t>
      </w: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具备履行合同所必需的设备和专业技术能力的证明材料（承诺函）；</w:t>
      </w:r>
      <w:r>
        <w:rPr>
          <w:rFonts w:hint="eastAsia" w:asciiTheme="minorEastAsia" w:hAnsiTheme="minorEastAsia" w:cstheme="minorEastAsia"/>
          <w:sz w:val="28"/>
          <w:szCs w:val="28"/>
        </w:rPr>
        <w:t>201</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年度经审计的财务报告或银行出具的资信证明；</w:t>
      </w: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公司20</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月</w:t>
      </w:r>
      <w:r>
        <w:rPr>
          <w:rFonts w:hint="eastAsia" w:asciiTheme="minorEastAsia" w:hAnsiTheme="minorEastAsia" w:cstheme="minorEastAsia"/>
          <w:sz w:val="28"/>
          <w:szCs w:val="28"/>
        </w:rPr>
        <w:t>以来</w:t>
      </w:r>
      <w:r>
        <w:rPr>
          <w:rFonts w:hint="eastAsia" w:asciiTheme="minorEastAsia" w:hAnsiTheme="minorEastAsia" w:cstheme="minorEastAsia"/>
          <w:sz w:val="28"/>
          <w:szCs w:val="28"/>
          <w:lang w:eastAsia="zh-CN"/>
        </w:rPr>
        <w:t>任意三</w:t>
      </w:r>
      <w:r>
        <w:rPr>
          <w:rFonts w:hint="eastAsia" w:asciiTheme="minorEastAsia" w:hAnsiTheme="minorEastAsia" w:cstheme="minorEastAsia"/>
          <w:sz w:val="28"/>
          <w:szCs w:val="28"/>
        </w:rPr>
        <w:t>个月内依法缴纳税收相关材料</w:t>
      </w:r>
      <w:r>
        <w:rPr>
          <w:rFonts w:hint="eastAsia" w:asciiTheme="minorEastAsia" w:hAnsiTheme="minorEastAsia" w:cstheme="minorEastAsia"/>
          <w:sz w:val="28"/>
          <w:szCs w:val="28"/>
          <w:lang w:eastAsia="zh-CN"/>
        </w:rPr>
        <w:t>和社会保障资金的相关材料</w:t>
      </w:r>
      <w:r>
        <w:rPr>
          <w:rFonts w:hint="eastAsia" w:asciiTheme="minorEastAsia" w:hAnsiTheme="minorEastAsia" w:cstheme="minorEastAsia"/>
          <w:sz w:val="28"/>
          <w:szCs w:val="28"/>
          <w:lang w:val="en-US" w:eastAsia="zh-CN"/>
        </w:rPr>
        <w:t>（注：</w:t>
      </w:r>
      <w:r>
        <w:rPr>
          <w:rFonts w:hint="eastAsia" w:asciiTheme="minorEastAsia" w:hAnsiTheme="minorEastAsia" w:cstheme="minorEastAsia"/>
          <w:sz w:val="28"/>
          <w:szCs w:val="28"/>
          <w:lang w:eastAsia="zh-CN"/>
        </w:rPr>
        <w:t>委托代理人必须提供</w:t>
      </w:r>
      <w:r>
        <w:rPr>
          <w:rFonts w:hint="eastAsia" w:asciiTheme="minorEastAsia" w:hAnsiTheme="minorEastAsia" w:cstheme="minorEastAsia"/>
          <w:sz w:val="28"/>
          <w:szCs w:val="28"/>
          <w:lang w:val="en-US" w:eastAsia="zh-CN"/>
        </w:rPr>
        <w:t>本人</w:t>
      </w:r>
      <w:r>
        <w:rPr>
          <w:rFonts w:hint="eastAsia" w:asciiTheme="minorEastAsia" w:hAnsiTheme="minorEastAsia" w:cstheme="minorEastAsia"/>
          <w:sz w:val="28"/>
          <w:szCs w:val="28"/>
          <w:lang w:eastAsia="zh-CN"/>
        </w:rPr>
        <w:t>在该公司</w:t>
      </w:r>
      <w:r>
        <w:rPr>
          <w:rFonts w:hint="eastAsia" w:asciiTheme="minorEastAsia" w:hAnsiTheme="minorEastAsia" w:cstheme="minorEastAsia"/>
          <w:sz w:val="28"/>
          <w:szCs w:val="28"/>
          <w:lang w:val="en-US" w:eastAsia="zh-CN"/>
        </w:rPr>
        <w:t>2020年1月以来任意三个月</w:t>
      </w:r>
      <w:r>
        <w:rPr>
          <w:rFonts w:hint="eastAsia" w:asciiTheme="minorEastAsia" w:hAnsiTheme="minorEastAsia" w:cstheme="minorEastAsia"/>
          <w:sz w:val="28"/>
          <w:szCs w:val="28"/>
          <w:lang w:eastAsia="zh-CN"/>
        </w:rPr>
        <w:t>的</w:t>
      </w:r>
      <w:r>
        <w:rPr>
          <w:rFonts w:hint="eastAsia" w:asciiTheme="minorEastAsia" w:hAnsiTheme="minorEastAsia" w:cstheme="minorEastAsia"/>
          <w:sz w:val="28"/>
          <w:szCs w:val="28"/>
          <w:lang w:val="en-US" w:eastAsia="zh-CN"/>
        </w:rPr>
        <w:t>社会保障资金证明的相关材料）</w:t>
      </w: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rPr>
        <w:t>参加政府采购活动前3年内在经营活动中没有重大违法记录的书面声明</w:t>
      </w:r>
      <w:r>
        <w:rPr>
          <w:rFonts w:hint="eastAsia" w:asciiTheme="minorEastAsia" w:hAnsiTheme="minorEastAsia" w:cstheme="minorEastAsia"/>
          <w:sz w:val="28"/>
          <w:szCs w:val="28"/>
          <w:lang w:eastAsia="zh-CN"/>
        </w:rPr>
        <w:t>；</w:t>
      </w:r>
    </w:p>
    <w:p>
      <w:pPr>
        <w:keepNext w:val="0"/>
        <w:keepLines w:val="0"/>
        <w:pageBreakBefore w:val="0"/>
        <w:kinsoku/>
        <w:overflowPunct/>
        <w:topLinePunct w:val="0"/>
        <w:autoSpaceDE/>
        <w:autoSpaceDN/>
        <w:bidi w:val="0"/>
        <w:adjustRightInd w:val="0"/>
        <w:snapToGrid w:val="0"/>
        <w:spacing w:line="500" w:lineRule="exac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供应商在信用中国网站（www.creditchina.gov.cn）【政府采购严重违法失信名单、失信被执行人、企业经营异常名录、重大税收违法案件当事人名单四个查询专栏，其中信用信息首页“报告查看时间”应为获取谈判文件当日至开标前一天的任一时间】、中国政府采购网（www.ccgp.gov.cn）【政府采购严重违法失信行为记录名单查询专栏，查询时间应为获取谈判文件当日至开标前一天的任一时间】，对列入失信被执行人、重大税收违法案件当事人名单、政府采购严重违法失信行为记录名单的供应商，其资格审查不予通过。提供官网截图加盖供应商人公章编入谈判响应文件中（完整清晰）</w:t>
      </w:r>
      <w:r>
        <w:rPr>
          <w:rFonts w:hint="eastAsia" w:asciiTheme="minorEastAsia" w:hAnsiTheme="minorEastAsia" w:cstheme="minorEastAsia"/>
          <w:sz w:val="28"/>
          <w:szCs w:val="28"/>
        </w:rPr>
        <w:t>。</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10、投标函格式</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10.1 供应商应完整地采用谈判文件中的投标函格式。</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11、报价</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11.1 供应商应按照“投标须知前附表”按要求填写相应报价表格。</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 xml:space="preserve">11.2 </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报价应以人民币报价；</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11.3 本采购项目的最高投标限价见“投标须知前附表”。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12、采购需求的投标</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12.1 技术要求投标应对谈判文件中的技术规格逐项作出实质性投标量。</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12.2 供应商的服务承诺应按不低于谈判文件中的服务要求的标准做出投标。</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13、证明供应商资格的文件</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13.1 供应商应提交证明其有资格参加谈判和成交后有能力履行合同的证明文件，作为其谈判响应文件的一部分。</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13.2 供应商除必须具有履行合同所必需的提供设备和服务的能力外，还必须具备相应的财务、技术方面的能力。</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14、</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保证金</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14.1 供应商应按照“投标须知前附表”中</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保证金的数额和提交形式缴纳</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保证金，并作为其谈判响应文件的一部分。</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保证金是为保护采购人免遭因供应商的行为而蒙受损失，采购人在因供应商的行为受到损害时，可根据第14.</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条的规定没收供应商的</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保证金。</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14.2 在谈判时，对于未按要求提交</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保证金的供应商，采购代理机构将视其为主动放弃。</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14.3 未成交供应商的保证金应当在成交通知书发出后 5 个工作日内退还。</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14.4 成交供应商的保证金应当在采购合同签订后 5 个工作日内退还。</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14.5 下列任何情况发生时，</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保证金将不予退还：</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（1）供应商在提交谈判响应文件截止时间后撤回谈判响应文件的；</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（2）供应商在谈判响应文件中提供虚假材料的；</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（3）除因不可抗力或谈判文件、询价通知书认可的情形以外，成交供应商不与采购人签订合同的；</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（4）供应商与采购人、其他供应商或者采购代理机构恶意串通的；</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（5）供应商在规定期限内未能根据第27条规定签订合同。</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15、</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有效期</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 xml:space="preserve">15.1 </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有效期为 “投标须知前附表”中规定的时间。</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15.2 在特殊情况下，采购代理机构于原谈判投标有效期满前，可向供应商提出延长谈判投标有效期的要求。这种要求与答复均应采用书面形式。供应商可以拒绝采购代理机构的这一要求而放弃谈判投标，</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保证金将可退回。第14条有关</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保证金的没收和退还的规定在延长期内继续有效。</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16、谈判响应文件份数和签署</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16.1 谈判响应文件的份数:详见“投标须知前附表”。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16.2 谈判响应文件的正本和所有副本均需打印、正规装订并由供应商法定代表人或其授权代表签字。授权代表须将“法定代表人授权书”附在谈判响应文件中。签字盖章按照“投标须知前附表”的要求办理。</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16.3 除供应商对错处做必要修改外，谈判响应文件不得行间插字、涂改或增删，如有修改错漏处，必须由供应商法定代表人或其授权代表签字或盖章。</w:t>
      </w:r>
    </w:p>
    <w:p>
      <w:pPr>
        <w:keepNext w:val="0"/>
        <w:keepLines w:val="0"/>
        <w:pageBreakBefore w:val="0"/>
        <w:kinsoku/>
        <w:overflowPunct/>
        <w:topLinePunct w:val="0"/>
        <w:autoSpaceDE/>
        <w:autoSpaceDN/>
        <w:bidi w:val="0"/>
        <w:adjustRightInd w:val="0"/>
        <w:snapToGrid w:val="0"/>
        <w:spacing w:line="500" w:lineRule="exact"/>
        <w:jc w:val="center"/>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四、谈判响应文件的递交</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17、谈判响应文件的密封和标记</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17.1 供应商应按照“投标须知前附表”的要求对谈判响应文件进行密封和标记。</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18、谈判响应文件的递交</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18.1 谈判响应文件的递交时间和地点见“投标须知前附表”。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19、迟交的谈判响应文件采购代理机构将拒绝并原封退回在其规定的截止时间后收到的任何谈判响应文件。</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20、谈判响应文件的修改和撤回</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20.1 供应商在递交谈判响应文件后，可以修改或撤回其谈判响应文件，但这种修改和撤回，必须在规定的谈判响应文件递交截止期前，以书面形式递交采购代理机构。</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20.2 已提交谈判响应文件的供应商，在提交最后报价之前，可以根据谈判情况退出谈判。</w:t>
      </w:r>
    </w:p>
    <w:p>
      <w:pPr>
        <w:keepNext w:val="0"/>
        <w:keepLines w:val="0"/>
        <w:pageBreakBefore w:val="0"/>
        <w:kinsoku/>
        <w:overflowPunct/>
        <w:topLinePunct w:val="0"/>
        <w:autoSpaceDE/>
        <w:autoSpaceDN/>
        <w:bidi w:val="0"/>
        <w:adjustRightInd w:val="0"/>
        <w:snapToGrid w:val="0"/>
        <w:spacing w:line="500" w:lineRule="exact"/>
        <w:jc w:val="center"/>
        <w:textAlignment w:val="auto"/>
        <w:rPr>
          <w:rFonts w:hint="eastAsia" w:asciiTheme="minorEastAsia" w:hAnsiTheme="minorEastAsia" w:cstheme="minorEastAsia"/>
          <w:b/>
          <w:bCs/>
          <w:sz w:val="28"/>
          <w:szCs w:val="28"/>
        </w:rPr>
      </w:pPr>
    </w:p>
    <w:p>
      <w:pPr>
        <w:keepNext w:val="0"/>
        <w:keepLines w:val="0"/>
        <w:pageBreakBefore w:val="0"/>
        <w:kinsoku/>
        <w:overflowPunct/>
        <w:topLinePunct w:val="0"/>
        <w:autoSpaceDE/>
        <w:autoSpaceDN/>
        <w:bidi w:val="0"/>
        <w:adjustRightInd w:val="0"/>
        <w:snapToGrid w:val="0"/>
        <w:spacing w:line="500" w:lineRule="exact"/>
        <w:jc w:val="center"/>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五、谈判与评审</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21、谈判时，谈判小组首先审验供应商资质和谈判代表的资格，谈判小组根据谈判验证情况及以下标准对供应商所提供的项目进行综合评议；并按质量、后期服务、企业信誉、供货时间等方面均符合招标要求，且报价最低的原则在谈判现场确定中标人。</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22、谈判小组的职责</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22.1 审查供应商的谈判响应文件并作出评价；</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22.2 要求供应商解释或者澄清其谈判响应文件；</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22.3 编写评审报告；</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22.4 告知采购人、采购代理机构在评审过程中发现的供应商的违法违规行为。</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23、谈判</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23.1 提交谈判响应文件的截止时间和地点见“投标须知前附表”。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23.2 采购代理机构将在“投标须知前附表”中规定的时间和地点组织供应商谈判。</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供应商须由法人代表或表授权代表准时参加谈判会议，并签名报到以证明其出席。</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23.3 谈判内容:以谈判文件和供应商的谈判响应文件为基础进行谈判。谈判主要内容应包括供应商的技术要求、竞争报价、履约能力、交货期/工期、质保期/保修期等方面。</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23.4 谈判程序</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(1)宣布谈判纪律;</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(2)宣布谈判主持人、记录人、采购人代表、监督人等有关人员姓名;</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(3)公布在谈判截止时间前递交谈判响应文件的供应商名称;</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(4)核验参加谈判会议的供应商在“投标须知前附表”中要求的资料,以确认其身份合法有效。</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(5)供应商代表检查其谈判响应文件密封情况;</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(6)谈判小组对供应商提交的谈判响应文件进行初步评审;</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(7)公布初步评审结果,未实质性</w:t>
      </w:r>
      <w:r>
        <w:rPr>
          <w:rFonts w:hint="eastAsia" w:asciiTheme="minorEastAsia" w:hAnsiTheme="minorEastAsia" w:cstheme="minorEastAsia"/>
          <w:sz w:val="28"/>
          <w:szCs w:val="28"/>
          <w:lang w:eastAsia="zh-CN"/>
        </w:rPr>
        <w:t>响应</w:t>
      </w:r>
      <w:r>
        <w:rPr>
          <w:rFonts w:hint="eastAsia" w:asciiTheme="minorEastAsia" w:hAnsiTheme="minorEastAsia" w:cstheme="minorEastAsia"/>
          <w:sz w:val="28"/>
          <w:szCs w:val="28"/>
        </w:rPr>
        <w:t>谈判文件的谈判响应文件按无效处理，通过初步评审的供应商抽取谈判顺序;</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(8)谈判小组集中与单一供应商分别进行谈判;</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(9)通过谈判对谈判文件作出的实质性变动(如有),以书面形式通知所有参加谈判的供应商;</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(10)供应商在规定的时间集中提交最终报价;</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(11)谈判小组进行最终评审；</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(12)谈判小组向采购人提交评审报告。</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23.5 采购需求的变动</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在谈判过程中，谈判小组可以根据谈判文件和谈判情况实质性变动采购需求中的技术、服务要求以及合同草案条款，但不得变动谈判文件中的其他内容。实质性变动的内容，须经采购人代表确认。</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对谈判文件作出的实质性变动是谈判文件的有效组成部分，谈判小组应当及时以书面形式同时通知所有参加谈判的供应商。</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供应商应当按照谈判文件的变动情况和谈判小组的要求重新提交谈判响应文件，并由其法定代表人或授权代表签字或者加盖公章。由授权代表签字的，应当附法定代表人授权书。供应商为自然人的，应当由本人签字并附身份证明。</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24、评审</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24.1 谈判小组应根据谈判文件，对供应商进行资格审查，对具备了项目要求的资格和相应资质及相关能力的供应商，可以判定其资格有效。</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24.2 有下列情形之一的，其谈判投标将会被拒绝</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(1)供应商未按谈判文件规定提交</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保证金的；</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(2)超出经营范围的；</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(3)资格证明文件不全，验证时未按照“投标须知前附表”要求提供原件的；</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(4)谈判响应文件没有法定代表人签字、或签字人没有法定代表人有效委托书的、没有被授权代表签字和加盖公章；</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(5)谈判响应文件中载明的标准和方法等不符合谈判文件要求的；</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(6)谈判响应文件附有采购人不能接受的条件；</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(7)不符合谈判文件中规定的其他实质性要求；</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(8)超出采购人预算的。</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24.3谈判小组在对谈判响应文件的有效性、完整性和投标程度进行审查时，可以要求供应商对谈判响应文件中含义不明确、同类问题表述不一致或者有明显文字和计算错误的内容等作出必要的澄清、说明或者更正。供应商的澄清、说明或者更正不得超出谈判响应文件的范围或者改变谈判响应文件的实质性内容。</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谈判小组要求供应商澄清、说明或者更正谈判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24.4 最终承诺报价结束后，谈判小组应当按照谈判文件规定的评定成交标准,从技术和服务均能满足</w:t>
      </w:r>
      <w:r>
        <w:rPr>
          <w:rFonts w:hint="eastAsia" w:asciiTheme="minorEastAsia" w:hAnsiTheme="minorEastAsia" w:cstheme="minorEastAsia"/>
          <w:sz w:val="28"/>
          <w:szCs w:val="28"/>
          <w:lang w:eastAsia="zh-CN"/>
        </w:rPr>
        <w:t>谈判文件</w:t>
      </w:r>
      <w:r>
        <w:rPr>
          <w:rFonts w:hint="eastAsia" w:asciiTheme="minorEastAsia" w:hAnsiTheme="minorEastAsia" w:cstheme="minorEastAsia"/>
          <w:sz w:val="28"/>
          <w:szCs w:val="28"/>
        </w:rPr>
        <w:t>实质性</w:t>
      </w:r>
      <w:r>
        <w:rPr>
          <w:rFonts w:hint="eastAsia" w:asciiTheme="minorEastAsia" w:hAnsiTheme="minorEastAsia" w:cstheme="minorEastAsia"/>
          <w:sz w:val="28"/>
          <w:szCs w:val="28"/>
          <w:lang w:eastAsia="zh-CN"/>
        </w:rPr>
        <w:t>响应</w:t>
      </w:r>
      <w:r>
        <w:rPr>
          <w:rFonts w:hint="eastAsia" w:asciiTheme="minorEastAsia" w:hAnsiTheme="minorEastAsia" w:cstheme="minorEastAsia"/>
          <w:sz w:val="28"/>
          <w:szCs w:val="28"/>
        </w:rPr>
        <w:t>要求的供应商中，按照最后报价由低到高的顺序提出3名成交候选人，并编写评审报告；如出现相同的最低最后报价，则按技术、服务投标情况由高到低的顺序推荐。</w:t>
      </w:r>
    </w:p>
    <w:p>
      <w:pPr>
        <w:keepNext w:val="0"/>
        <w:keepLines w:val="0"/>
        <w:pageBreakBefore w:val="0"/>
        <w:kinsoku/>
        <w:overflowPunct/>
        <w:topLinePunct w:val="0"/>
        <w:autoSpaceDE/>
        <w:autoSpaceDN/>
        <w:bidi w:val="0"/>
        <w:adjustRightInd w:val="0"/>
        <w:snapToGrid w:val="0"/>
        <w:spacing w:line="500" w:lineRule="exact"/>
        <w:jc w:val="center"/>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六、授予合同</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25、合同授予标准</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25.1 采购代理机构应当在评审结束后2个工作日内将评审报告送采购人确认。</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25.2 采购人应当在收到评审报告后5个工作日内，从评审报告提出的成交候选人中，根据质量和服务均能满足</w:t>
      </w:r>
      <w:r>
        <w:rPr>
          <w:rFonts w:hint="eastAsia" w:asciiTheme="minorEastAsia" w:hAnsiTheme="minorEastAsia" w:cstheme="minorEastAsia"/>
          <w:sz w:val="28"/>
          <w:szCs w:val="28"/>
          <w:lang w:eastAsia="zh-CN"/>
        </w:rPr>
        <w:t>谈判文件</w:t>
      </w:r>
      <w:r>
        <w:rPr>
          <w:rFonts w:hint="eastAsia" w:asciiTheme="minorEastAsia" w:hAnsiTheme="minorEastAsia" w:cstheme="minorEastAsia"/>
          <w:sz w:val="28"/>
          <w:szCs w:val="28"/>
        </w:rPr>
        <w:t>实质性</w:t>
      </w:r>
      <w:r>
        <w:rPr>
          <w:rFonts w:hint="eastAsia" w:asciiTheme="minorEastAsia" w:hAnsiTheme="minorEastAsia" w:cstheme="minorEastAsia"/>
          <w:sz w:val="28"/>
          <w:szCs w:val="28"/>
          <w:lang w:eastAsia="zh-CN"/>
        </w:rPr>
        <w:t>响应</w:t>
      </w:r>
      <w:r>
        <w:rPr>
          <w:rFonts w:hint="eastAsia" w:asciiTheme="minorEastAsia" w:hAnsiTheme="minorEastAsia" w:cstheme="minorEastAsia"/>
          <w:sz w:val="28"/>
          <w:szCs w:val="28"/>
        </w:rPr>
        <w:t>要求且最后报价最低的原则确定成交供应商，也可以书面授权谈判小组直接确定成交供应商。采购人逾期未确定成交供应商且不提出异议的，视为确定评审报告提出的最后报价最低的供应商为成交供应商。</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25.3 采购人或者采购代理机构应当在成交供应商确定后2个工作日内，在发布谈判公告的媒体上公告成交结果，同时向成交供应商发出成交通知书。</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26、成交通知书</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26.1 成交通知书将是合同的一个组成部分。</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26.2 成交供应商应当在成交通知书发出之日起及时领取成交通知书，并按照第27.1条规定与采购人签订书面合同。</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26.3 采购代理机构将及时通知其他未成交的供应商，并按照第14条规定退还其</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保证金。</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27、签订合同</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27.1 采购人与成交供应商应当在成交通知书发出之日起5日内，参照谈判文件确定的合同文本以及采购范围、采购金额、工程量、施工和服务要求等事项签订书面合同。</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28、履约保证金</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28.1 成交供应商在收到成交通知书后,按照谈判文件要求向采购人提交履约保证金。</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28.2 如果成交供应商没有按照第27条的规定按时签订合同，采购代理机构将有充分理由取消该授标，没收其</w:t>
      </w:r>
      <w:r>
        <w:rPr>
          <w:rFonts w:hint="eastAsia" w:asciiTheme="minorEastAsia" w:hAnsiTheme="minorEastAsia" w:cstheme="minorEastAsia"/>
          <w:sz w:val="28"/>
          <w:szCs w:val="28"/>
          <w:lang w:eastAsia="zh-CN"/>
        </w:rPr>
        <w:t>谈判</w:t>
      </w:r>
      <w:r>
        <w:rPr>
          <w:rFonts w:hint="eastAsia" w:asciiTheme="minorEastAsia" w:hAnsiTheme="minorEastAsia" w:cstheme="minorEastAsia"/>
          <w:sz w:val="28"/>
          <w:szCs w:val="28"/>
        </w:rPr>
        <w:t>保证金；因此造成的一切损失均由成交供应商承担，并追究相应的法律责任。在此情况下采购人可将标授予下一个成交候选人，或重新组织采购。</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29、采购代理服务费</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29.1 本项目采购代理服务费按“投标须知前附表”的规定执行。</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30、其他</w:t>
      </w:r>
    </w:p>
    <w:p>
      <w:pPr>
        <w:keepNext w:val="0"/>
        <w:keepLines w:val="0"/>
        <w:pageBreakBefore w:val="0"/>
        <w:kinsoku/>
        <w:overflowPunct/>
        <w:topLinePunct w:val="0"/>
        <w:autoSpaceDE/>
        <w:autoSpaceDN/>
        <w:bidi w:val="0"/>
        <w:adjustRightInd w:val="0"/>
        <w:snapToGrid w:val="0"/>
        <w:spacing w:line="500" w:lineRule="exact"/>
        <w:textAlignment w:val="auto"/>
        <w:rPr>
          <w:rFonts w:asciiTheme="minorEastAsia" w:hAnsiTheme="minorEastAsia" w:cstheme="minorEastAsia"/>
          <w:sz w:val="28"/>
          <w:szCs w:val="28"/>
        </w:rPr>
      </w:pPr>
      <w:r>
        <w:rPr>
          <w:rFonts w:hint="eastAsia" w:asciiTheme="minorEastAsia" w:hAnsiTheme="minorEastAsia" w:cstheme="minorEastAsia"/>
          <w:sz w:val="28"/>
          <w:szCs w:val="28"/>
        </w:rPr>
        <w:t>30.1 本项目采购付款方式及设备验收方式按“投标须知前附表”的规定执行。</w:t>
      </w:r>
    </w:p>
    <w:p>
      <w:pPr>
        <w:keepNext w:val="0"/>
        <w:keepLines w:val="0"/>
        <w:pageBreakBefore w:val="0"/>
        <w:kinsoku/>
        <w:overflowPunct/>
        <w:topLinePunct w:val="0"/>
        <w:autoSpaceDE/>
        <w:autoSpaceDN/>
        <w:bidi w:val="0"/>
        <w:adjustRightInd w:val="0"/>
        <w:snapToGrid w:val="0"/>
        <w:spacing w:line="500" w:lineRule="exact"/>
        <w:textAlignment w:val="auto"/>
        <w:rPr>
          <w:rFonts w:eastAsia="宋体"/>
          <w:b/>
          <w:bCs/>
          <w:sz w:val="32"/>
          <w:szCs w:val="32"/>
        </w:rPr>
      </w:pPr>
      <w:r>
        <w:rPr>
          <w:rFonts w:hint="eastAsia" w:asciiTheme="minorEastAsia" w:hAnsiTheme="minorEastAsia" w:cstheme="minorEastAsia"/>
          <w:sz w:val="28"/>
          <w:szCs w:val="28"/>
        </w:rPr>
        <w:t>30.2 本项目如发生知识产权纠纷按“投标须知前附表”的规定执行。</w:t>
      </w: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both"/>
        <w:textAlignment w:val="auto"/>
        <w:rPr>
          <w:rFonts w:hint="eastAsia" w:eastAsia="宋体"/>
          <w:b/>
          <w:bCs/>
          <w:sz w:val="32"/>
          <w:szCs w:val="32"/>
        </w:rPr>
      </w:pPr>
    </w:p>
    <w:p>
      <w:pPr>
        <w:keepNext w:val="0"/>
        <w:keepLines w:val="0"/>
        <w:pageBreakBefore w:val="0"/>
        <w:kinsoku/>
        <w:overflowPunct/>
        <w:topLinePunct w:val="0"/>
        <w:autoSpaceDE/>
        <w:autoSpaceDN/>
        <w:bidi w:val="0"/>
        <w:spacing w:line="500" w:lineRule="exact"/>
        <w:jc w:val="center"/>
        <w:textAlignment w:val="auto"/>
        <w:rPr>
          <w:sz w:val="28"/>
          <w:szCs w:val="28"/>
        </w:rPr>
      </w:pPr>
      <w:r>
        <w:rPr>
          <w:rFonts w:hint="eastAsia" w:eastAsia="宋体"/>
          <w:b/>
          <w:bCs/>
          <w:sz w:val="32"/>
          <w:szCs w:val="32"/>
        </w:rPr>
        <w:t>第三章   评审办法</w:t>
      </w:r>
    </w:p>
    <w:p>
      <w:pPr>
        <w:keepNext w:val="0"/>
        <w:keepLines w:val="0"/>
        <w:pageBreakBefore w:val="0"/>
        <w:numPr>
          <w:ilvl w:val="0"/>
          <w:numId w:val="4"/>
        </w:numPr>
        <w:kinsoku/>
        <w:overflowPunct/>
        <w:topLinePunct w:val="0"/>
        <w:autoSpaceDE/>
        <w:autoSpaceDN/>
        <w:bidi w:val="0"/>
        <w:spacing w:line="500" w:lineRule="exact"/>
        <w:textAlignment w:val="auto"/>
        <w:rPr>
          <w:sz w:val="28"/>
          <w:szCs w:val="28"/>
        </w:rPr>
      </w:pPr>
      <w:r>
        <w:rPr>
          <w:rFonts w:hint="eastAsia" w:ascii="宋体" w:hAnsi="宋体" w:eastAsia="宋体" w:cs="宋体"/>
          <w:sz w:val="28"/>
          <w:szCs w:val="28"/>
        </w:rPr>
        <w:t>资格审查表</w:t>
      </w:r>
    </w:p>
    <w:tbl>
      <w:tblPr>
        <w:tblStyle w:val="12"/>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389"/>
        <w:gridCol w:w="2444"/>
        <w:gridCol w:w="4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4"/>
              </w:rPr>
            </w:pPr>
            <w:r>
              <w:rPr>
                <w:rFonts w:hint="eastAsia" w:asciiTheme="minorEastAsia" w:hAnsiTheme="minorEastAsia" w:cstheme="minorEastAsia"/>
                <w:sz w:val="24"/>
              </w:rPr>
              <w:t>序号</w:t>
            </w:r>
          </w:p>
        </w:tc>
        <w:tc>
          <w:tcPr>
            <w:tcW w:w="1389"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4"/>
              </w:rPr>
            </w:pPr>
            <w:r>
              <w:rPr>
                <w:rFonts w:hint="eastAsia" w:asciiTheme="minorEastAsia" w:hAnsiTheme="minorEastAsia" w:cstheme="minorEastAsia"/>
                <w:sz w:val="24"/>
              </w:rPr>
              <w:t>条款号</w:t>
            </w:r>
          </w:p>
        </w:tc>
        <w:tc>
          <w:tcPr>
            <w:tcW w:w="2444"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4"/>
              </w:rPr>
            </w:pPr>
            <w:r>
              <w:rPr>
                <w:rFonts w:hint="eastAsia" w:asciiTheme="minorEastAsia" w:hAnsiTheme="minorEastAsia" w:cstheme="minorEastAsia"/>
                <w:sz w:val="24"/>
              </w:rPr>
              <w:t>评审因素</w:t>
            </w:r>
          </w:p>
        </w:tc>
        <w:tc>
          <w:tcPr>
            <w:tcW w:w="4578"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4"/>
              </w:rPr>
            </w:pPr>
            <w:r>
              <w:rPr>
                <w:rFonts w:hint="eastAsia" w:asciiTheme="minorEastAsia" w:hAnsiTheme="minorEastAsia" w:cstheme="minorEastAsia"/>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tcPr>
          <w:p>
            <w:pPr>
              <w:keepNext w:val="0"/>
              <w:keepLines w:val="0"/>
              <w:pageBreakBefore w:val="0"/>
              <w:kinsoku/>
              <w:overflowPunct/>
              <w:topLinePunct w:val="0"/>
              <w:autoSpaceDE/>
              <w:autoSpaceDN/>
              <w:bidi w:val="0"/>
              <w:spacing w:line="500" w:lineRule="exact"/>
              <w:jc w:val="both"/>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4"/>
              </w:rPr>
            </w:pPr>
            <w:r>
              <w:rPr>
                <w:rFonts w:hint="eastAsia" w:asciiTheme="minorEastAsia" w:hAnsiTheme="minorEastAsia" w:cstheme="minorEastAsia"/>
                <w:sz w:val="24"/>
              </w:rPr>
              <w:t>1</w:t>
            </w:r>
          </w:p>
        </w:tc>
        <w:tc>
          <w:tcPr>
            <w:tcW w:w="1389" w:type="dxa"/>
            <w:vMerge w:val="restart"/>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4"/>
              </w:rPr>
            </w:pPr>
            <w:r>
              <w:rPr>
                <w:rFonts w:hint="eastAsia" w:asciiTheme="minorEastAsia" w:hAnsiTheme="minorEastAsia" w:cstheme="minorEastAsia"/>
                <w:sz w:val="24"/>
              </w:rPr>
              <w:t>2.1形式评审标准</w:t>
            </w:r>
          </w:p>
        </w:tc>
        <w:tc>
          <w:tcPr>
            <w:tcW w:w="2444" w:type="dxa"/>
          </w:tcPr>
          <w:p>
            <w:pPr>
              <w:keepNext w:val="0"/>
              <w:keepLines w:val="0"/>
              <w:pageBreakBefore w:val="0"/>
              <w:kinsoku/>
              <w:overflowPunct/>
              <w:topLinePunct w:val="0"/>
              <w:autoSpaceDE/>
              <w:autoSpaceDN/>
              <w:bidi w:val="0"/>
              <w:spacing w:line="240" w:lineRule="auto"/>
              <w:ind w:firstLine="480" w:firstLineChars="200"/>
              <w:jc w:val="left"/>
              <w:textAlignment w:val="auto"/>
              <w:rPr>
                <w:rFonts w:asciiTheme="minorEastAsia" w:hAnsiTheme="minorEastAsia" w:cstheme="minorEastAsia"/>
                <w:sz w:val="24"/>
              </w:rPr>
            </w:pPr>
            <w:r>
              <w:rPr>
                <w:rFonts w:hint="eastAsia" w:asciiTheme="minorEastAsia" w:hAnsiTheme="minorEastAsia" w:cstheme="minorEastAsia"/>
                <w:sz w:val="24"/>
              </w:rPr>
              <w:t>供应商名称</w:t>
            </w:r>
          </w:p>
        </w:tc>
        <w:tc>
          <w:tcPr>
            <w:tcW w:w="4578" w:type="dxa"/>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r>
              <w:rPr>
                <w:rFonts w:hint="eastAsia" w:asciiTheme="minorEastAsia" w:hAnsiTheme="minorEastAsia" w:cstheme="minorEastAsia"/>
                <w:sz w:val="24"/>
              </w:rPr>
              <w:t>与营业执照相同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4"/>
              </w:rPr>
            </w:pPr>
          </w:p>
        </w:tc>
        <w:tc>
          <w:tcPr>
            <w:tcW w:w="1389" w:type="dxa"/>
            <w:vMerge w:val="continue"/>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4"/>
              </w:rPr>
            </w:pPr>
          </w:p>
        </w:tc>
        <w:tc>
          <w:tcPr>
            <w:tcW w:w="2444" w:type="dxa"/>
          </w:tcPr>
          <w:p>
            <w:pPr>
              <w:keepNext w:val="0"/>
              <w:keepLines w:val="0"/>
              <w:pageBreakBefore w:val="0"/>
              <w:kinsoku/>
              <w:overflowPunct/>
              <w:topLinePunct w:val="0"/>
              <w:autoSpaceDE/>
              <w:autoSpaceDN/>
              <w:bidi w:val="0"/>
              <w:spacing w:line="240" w:lineRule="auto"/>
              <w:jc w:val="left"/>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ind w:firstLine="240" w:firstLineChars="100"/>
              <w:jc w:val="center"/>
              <w:textAlignment w:val="auto"/>
              <w:rPr>
                <w:rFonts w:asciiTheme="minorEastAsia" w:hAnsiTheme="minorEastAsia" w:cstheme="minorEastAsia"/>
                <w:sz w:val="24"/>
              </w:rPr>
            </w:pPr>
            <w:r>
              <w:rPr>
                <w:rFonts w:hint="eastAsia" w:asciiTheme="minorEastAsia" w:hAnsiTheme="minorEastAsia" w:cstheme="minorEastAsia"/>
                <w:sz w:val="24"/>
              </w:rPr>
              <w:t>谈判投标签字盖章</w:t>
            </w:r>
          </w:p>
        </w:tc>
        <w:tc>
          <w:tcPr>
            <w:tcW w:w="4578" w:type="dxa"/>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r>
              <w:rPr>
                <w:rFonts w:hint="eastAsia" w:asciiTheme="minorEastAsia" w:hAnsiTheme="minorEastAsia" w:cstheme="minorEastAsia"/>
                <w:sz w:val="24"/>
              </w:rPr>
              <w:t>有法定代表人或其委托代理人签字（或盖章）并加盖单位章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4"/>
              </w:rPr>
            </w:pPr>
          </w:p>
        </w:tc>
        <w:tc>
          <w:tcPr>
            <w:tcW w:w="1389" w:type="dxa"/>
            <w:vMerge w:val="continue"/>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4"/>
              </w:rPr>
            </w:pPr>
          </w:p>
        </w:tc>
        <w:tc>
          <w:tcPr>
            <w:tcW w:w="2444" w:type="dxa"/>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r>
              <w:rPr>
                <w:rFonts w:hint="eastAsia" w:asciiTheme="minorEastAsia" w:hAnsiTheme="minorEastAsia" w:cstheme="minorEastAsia"/>
                <w:sz w:val="24"/>
              </w:rPr>
              <w:t>谈判响应文件密封和标记</w:t>
            </w:r>
          </w:p>
        </w:tc>
        <w:tc>
          <w:tcPr>
            <w:tcW w:w="4578" w:type="dxa"/>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r>
              <w:rPr>
                <w:rFonts w:hint="eastAsia" w:asciiTheme="minorEastAsia" w:hAnsiTheme="minorEastAsia" w:cstheme="minorEastAsia"/>
                <w:sz w:val="24"/>
              </w:rPr>
              <w:t>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4"/>
              </w:rPr>
            </w:pPr>
          </w:p>
        </w:tc>
        <w:tc>
          <w:tcPr>
            <w:tcW w:w="1389" w:type="dxa"/>
            <w:vMerge w:val="continue"/>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cstheme="minorEastAsia"/>
                <w:sz w:val="24"/>
              </w:rPr>
            </w:pPr>
          </w:p>
        </w:tc>
        <w:tc>
          <w:tcPr>
            <w:tcW w:w="2444" w:type="dxa"/>
          </w:tcPr>
          <w:p>
            <w:pPr>
              <w:keepNext w:val="0"/>
              <w:keepLines w:val="0"/>
              <w:pageBreakBefore w:val="0"/>
              <w:kinsoku/>
              <w:overflowPunct/>
              <w:topLinePunct w:val="0"/>
              <w:autoSpaceDE/>
              <w:autoSpaceDN/>
              <w:bidi w:val="0"/>
              <w:spacing w:line="240" w:lineRule="auto"/>
              <w:jc w:val="left"/>
              <w:textAlignment w:val="auto"/>
              <w:rPr>
                <w:rFonts w:hint="eastAsia"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left"/>
              <w:textAlignment w:val="auto"/>
              <w:rPr>
                <w:rFonts w:asciiTheme="minorEastAsia" w:hAnsiTheme="minorEastAsia" w:cstheme="minorEastAsia"/>
                <w:sz w:val="24"/>
              </w:rPr>
            </w:pPr>
            <w:r>
              <w:rPr>
                <w:rFonts w:hint="eastAsia" w:asciiTheme="minorEastAsia" w:hAnsiTheme="minorEastAsia" w:cstheme="minorEastAsia"/>
                <w:sz w:val="24"/>
              </w:rPr>
              <w:t>谈判响应文件格式</w:t>
            </w:r>
          </w:p>
        </w:tc>
        <w:tc>
          <w:tcPr>
            <w:tcW w:w="4578" w:type="dxa"/>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r>
              <w:rPr>
                <w:rFonts w:hint="eastAsia" w:asciiTheme="minorEastAsia" w:hAnsiTheme="minorEastAsia" w:cstheme="minorEastAsia"/>
                <w:sz w:val="24"/>
              </w:rPr>
              <w:t>符合第六章“谈判响应文件格式”及投标须知前附表的要求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1" w:type="dxa"/>
            <w:vMerge w:val="restart"/>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hint="eastAsia" w:asciiTheme="minorEastAsia" w:hAnsiTheme="minorEastAsia" w:cstheme="minorEastAsia"/>
                <w:sz w:val="24"/>
              </w:rPr>
            </w:pPr>
            <w:r>
              <w:rPr>
                <w:rFonts w:hint="eastAsia" w:asciiTheme="minorEastAsia" w:hAnsiTheme="minorEastAsia" w:cstheme="minorEastAsia"/>
                <w:sz w:val="24"/>
              </w:rPr>
              <w:t>2</w:t>
            </w: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sz w:val="24"/>
                <w:lang w:val="en-US" w:eastAsia="zh-CN"/>
              </w:rPr>
            </w:pPr>
          </w:p>
        </w:tc>
        <w:tc>
          <w:tcPr>
            <w:tcW w:w="1389" w:type="dxa"/>
            <w:vMerge w:val="restart"/>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hint="eastAsia" w:asciiTheme="minorEastAsia" w:hAnsiTheme="minorEastAsia" w:cstheme="minorEastAsia"/>
                <w:sz w:val="24"/>
              </w:rPr>
            </w:pPr>
            <w:r>
              <w:rPr>
                <w:rFonts w:hint="eastAsia" w:asciiTheme="minorEastAsia" w:hAnsiTheme="minorEastAsia" w:cstheme="minorEastAsia"/>
                <w:sz w:val="24"/>
              </w:rPr>
              <w:t>2.2资格评审标准</w:t>
            </w: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tc>
        <w:tc>
          <w:tcPr>
            <w:tcW w:w="2444" w:type="dxa"/>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r>
              <w:rPr>
                <w:rFonts w:hint="eastAsia" w:asciiTheme="minorEastAsia" w:hAnsiTheme="minorEastAsia" w:cstheme="minorEastAsia"/>
                <w:sz w:val="24"/>
              </w:rPr>
              <w:t>《营业执照》</w:t>
            </w:r>
          </w:p>
        </w:tc>
        <w:tc>
          <w:tcPr>
            <w:tcW w:w="4578" w:type="dxa"/>
          </w:tcPr>
          <w:p>
            <w:pPr>
              <w:keepNext w:val="0"/>
              <w:keepLines w:val="0"/>
              <w:pageBreakBefore w:val="0"/>
              <w:kinsoku/>
              <w:overflowPunct/>
              <w:topLinePunct w:val="0"/>
              <w:autoSpaceDE/>
              <w:autoSpaceDN/>
              <w:bidi w:val="0"/>
              <w:spacing w:line="240" w:lineRule="auto"/>
              <w:jc w:val="center"/>
              <w:textAlignment w:val="auto"/>
              <w:rPr>
                <w:rFonts w:hint="eastAsia" w:asciiTheme="minorEastAsia" w:hAnsiTheme="minorEastAsia" w:cstheme="minorEastAsia"/>
                <w:sz w:val="24"/>
              </w:rPr>
            </w:pPr>
            <w:r>
              <w:rPr>
                <w:rFonts w:hint="eastAsia" w:asciiTheme="minorEastAsia" w:hAnsiTheme="minorEastAsia" w:cstheme="minorEastAsia"/>
                <w:sz w:val="24"/>
              </w:rPr>
              <w:t>有效的统一社会信用代码营业执照</w:t>
            </w:r>
          </w:p>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r>
              <w:rPr>
                <w:rFonts w:hint="eastAsia" w:asciiTheme="minorEastAsia" w:hAnsiTheme="minorEastAsia" w:cstheme="minorEastAsia"/>
                <w:sz w:val="24"/>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tc>
        <w:tc>
          <w:tcPr>
            <w:tcW w:w="1389" w:type="dxa"/>
            <w:vMerge w:val="continue"/>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tc>
        <w:tc>
          <w:tcPr>
            <w:tcW w:w="2444" w:type="dxa"/>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r>
              <w:rPr>
                <w:rFonts w:hint="eastAsia" w:asciiTheme="minorEastAsia" w:hAnsiTheme="minorEastAsia" w:cstheme="minorEastAsia"/>
                <w:sz w:val="24"/>
                <w:lang w:eastAsia="zh-CN"/>
              </w:rPr>
              <w:t>谈判</w:t>
            </w:r>
            <w:r>
              <w:rPr>
                <w:rFonts w:hint="eastAsia" w:asciiTheme="minorEastAsia" w:hAnsiTheme="minorEastAsia" w:cstheme="minorEastAsia"/>
                <w:sz w:val="24"/>
              </w:rPr>
              <w:t>保证金</w:t>
            </w:r>
          </w:p>
        </w:tc>
        <w:tc>
          <w:tcPr>
            <w:tcW w:w="4578" w:type="dxa"/>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r>
              <w:rPr>
                <w:rFonts w:hint="eastAsia" w:asciiTheme="minorEastAsia" w:hAnsiTheme="minorEastAsia" w:cstheme="minorEastAsia"/>
                <w:sz w:val="24"/>
              </w:rPr>
              <w:t>符合“投标须知前附表”规定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tc>
        <w:tc>
          <w:tcPr>
            <w:tcW w:w="1389" w:type="dxa"/>
            <w:vMerge w:val="continue"/>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tc>
        <w:tc>
          <w:tcPr>
            <w:tcW w:w="2444" w:type="dxa"/>
          </w:tcPr>
          <w:p>
            <w:pPr>
              <w:keepNext w:val="0"/>
              <w:keepLines w:val="0"/>
              <w:pageBreakBefore w:val="0"/>
              <w:kinsoku/>
              <w:overflowPunct/>
              <w:topLinePunct w:val="0"/>
              <w:autoSpaceDE/>
              <w:autoSpaceDN/>
              <w:bidi w:val="0"/>
              <w:spacing w:line="240" w:lineRule="auto"/>
              <w:jc w:val="left"/>
              <w:textAlignment w:val="auto"/>
              <w:rPr>
                <w:rFonts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财务报告</w:t>
            </w:r>
          </w:p>
        </w:tc>
        <w:tc>
          <w:tcPr>
            <w:tcW w:w="4578" w:type="dxa"/>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r>
              <w:rPr>
                <w:rFonts w:hint="eastAsia" w:asciiTheme="minorEastAsia" w:hAnsiTheme="minorEastAsia" w:cstheme="minorEastAsia"/>
                <w:sz w:val="24"/>
              </w:rPr>
              <w:t>201</w:t>
            </w:r>
            <w:r>
              <w:rPr>
                <w:rFonts w:hint="eastAsia" w:asciiTheme="minorEastAsia" w:hAnsiTheme="minorEastAsia" w:cstheme="minorEastAsia"/>
                <w:sz w:val="24"/>
                <w:lang w:val="en-US" w:eastAsia="zh-CN"/>
              </w:rPr>
              <w:t>9</w:t>
            </w:r>
            <w:r>
              <w:rPr>
                <w:rFonts w:hint="eastAsia" w:asciiTheme="minorEastAsia" w:hAnsiTheme="minorEastAsia" w:cstheme="minorEastAsia"/>
                <w:sz w:val="24"/>
              </w:rPr>
              <w:t>年度经审计的财务报告或银行出具的资信证明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61" w:type="dxa"/>
            <w:vMerge w:val="continue"/>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tc>
        <w:tc>
          <w:tcPr>
            <w:tcW w:w="1389" w:type="dxa"/>
            <w:vMerge w:val="continue"/>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p>
        </w:tc>
        <w:tc>
          <w:tcPr>
            <w:tcW w:w="2444" w:type="dxa"/>
          </w:tcPr>
          <w:p>
            <w:pPr>
              <w:keepNext w:val="0"/>
              <w:keepLines w:val="0"/>
              <w:pageBreakBefore w:val="0"/>
              <w:kinsoku/>
              <w:overflowPunct/>
              <w:topLinePunct w:val="0"/>
              <w:autoSpaceDE/>
              <w:autoSpaceDN/>
              <w:bidi w:val="0"/>
              <w:spacing w:line="240" w:lineRule="auto"/>
              <w:jc w:val="center"/>
              <w:textAlignment w:val="auto"/>
              <w:rPr>
                <w:rFonts w:asciiTheme="minorEastAsia" w:hAnsiTheme="minorEastAsia" w:cstheme="minorEastAsia"/>
                <w:sz w:val="24"/>
              </w:rPr>
            </w:pPr>
            <w:r>
              <w:rPr>
                <w:rFonts w:hint="eastAsia" w:asciiTheme="minorEastAsia" w:hAnsiTheme="minorEastAsia" w:cstheme="minorEastAsia"/>
                <w:sz w:val="24"/>
                <w:lang w:eastAsia="zh-CN"/>
              </w:rPr>
              <w:t>税收缴纳和社会保证金</w:t>
            </w:r>
          </w:p>
        </w:tc>
        <w:tc>
          <w:tcPr>
            <w:tcW w:w="4578" w:type="dxa"/>
          </w:tcPr>
          <w:p>
            <w:pPr>
              <w:keepNext w:val="0"/>
              <w:keepLines w:val="0"/>
              <w:pageBreakBefore w:val="0"/>
              <w:kinsoku/>
              <w:overflowPunct/>
              <w:topLinePunct w:val="0"/>
              <w:autoSpaceDE/>
              <w:autoSpaceDN/>
              <w:bidi w:val="0"/>
              <w:spacing w:line="240" w:lineRule="auto"/>
              <w:jc w:val="left"/>
              <w:textAlignment w:val="auto"/>
              <w:rPr>
                <w:rFonts w:asciiTheme="minorEastAsia" w:hAnsiTheme="minorEastAsia" w:cstheme="minorEastAsia"/>
                <w:sz w:val="24"/>
              </w:rPr>
            </w:pPr>
            <w:r>
              <w:rPr>
                <w:rFonts w:hint="eastAsia" w:asciiTheme="minorEastAsia" w:hAnsiTheme="minorEastAsia" w:cstheme="minorEastAsia"/>
                <w:sz w:val="24"/>
                <w:lang w:eastAsia="zh-CN"/>
              </w:rPr>
              <w:t>20</w:t>
            </w:r>
            <w:r>
              <w:rPr>
                <w:rFonts w:hint="eastAsia" w:asciiTheme="minorEastAsia" w:hAnsiTheme="minorEastAsia" w:cstheme="minorEastAsia"/>
                <w:sz w:val="24"/>
                <w:lang w:val="en-US" w:eastAsia="zh-CN"/>
              </w:rPr>
              <w:t>20</w:t>
            </w:r>
            <w:r>
              <w:rPr>
                <w:rFonts w:hint="eastAsia" w:asciiTheme="minorEastAsia" w:hAnsiTheme="minorEastAsia" w:cstheme="minorEastAsia"/>
                <w:sz w:val="24"/>
                <w:lang w:eastAsia="zh-CN"/>
              </w:rPr>
              <w:t>年</w:t>
            </w:r>
            <w:r>
              <w:rPr>
                <w:rFonts w:hint="eastAsia" w:asciiTheme="minorEastAsia" w:hAnsiTheme="minorEastAsia" w:cstheme="minorEastAsia"/>
                <w:sz w:val="24"/>
                <w:lang w:val="en-US" w:eastAsia="zh-CN"/>
              </w:rPr>
              <w:t>1</w:t>
            </w:r>
            <w:r>
              <w:rPr>
                <w:rFonts w:hint="eastAsia" w:asciiTheme="minorEastAsia" w:hAnsiTheme="minorEastAsia" w:cstheme="minorEastAsia"/>
                <w:sz w:val="24"/>
                <w:lang w:eastAsia="zh-CN"/>
              </w:rPr>
              <w:t>月以来任意三个月内依法缴纳税收相关材料社会保障资金的相关材料</w:t>
            </w:r>
            <w:r>
              <w:rPr>
                <w:rFonts w:hint="eastAsia" w:asciiTheme="minorEastAsia" w:hAnsiTheme="minorEastAsia" w:cstheme="minorEastAsia"/>
                <w:sz w:val="24"/>
                <w:lang w:val="en-US" w:eastAsia="zh-CN"/>
              </w:rPr>
              <w:t>（注：</w:t>
            </w:r>
            <w:r>
              <w:rPr>
                <w:rFonts w:hint="eastAsia" w:asciiTheme="minorEastAsia" w:hAnsiTheme="minorEastAsia" w:cstheme="minorEastAsia"/>
                <w:sz w:val="24"/>
                <w:lang w:eastAsia="zh-CN"/>
              </w:rPr>
              <w:t>委托代理人必须提供</w:t>
            </w:r>
            <w:r>
              <w:rPr>
                <w:rFonts w:hint="eastAsia" w:asciiTheme="minorEastAsia" w:hAnsiTheme="minorEastAsia" w:cstheme="minorEastAsia"/>
                <w:sz w:val="24"/>
                <w:lang w:val="en-US" w:eastAsia="zh-CN"/>
              </w:rPr>
              <w:t>本人</w:t>
            </w:r>
            <w:r>
              <w:rPr>
                <w:rFonts w:hint="eastAsia" w:asciiTheme="minorEastAsia" w:hAnsiTheme="minorEastAsia" w:cstheme="minorEastAsia"/>
                <w:sz w:val="24"/>
                <w:lang w:eastAsia="zh-CN"/>
              </w:rPr>
              <w:t>在该公司</w:t>
            </w:r>
            <w:r>
              <w:rPr>
                <w:rFonts w:hint="eastAsia" w:asciiTheme="minorEastAsia" w:hAnsiTheme="minorEastAsia" w:cstheme="minorEastAsia"/>
                <w:sz w:val="24"/>
                <w:lang w:val="en-US" w:eastAsia="zh-CN"/>
              </w:rPr>
              <w:t>2020年1月以来任意三个月</w:t>
            </w:r>
            <w:r>
              <w:rPr>
                <w:rFonts w:hint="eastAsia" w:asciiTheme="minorEastAsia" w:hAnsiTheme="minorEastAsia" w:cstheme="minorEastAsia"/>
                <w:sz w:val="24"/>
                <w:lang w:eastAsia="zh-CN"/>
              </w:rPr>
              <w:t>的</w:t>
            </w:r>
            <w:r>
              <w:rPr>
                <w:rFonts w:hint="eastAsia" w:asciiTheme="minorEastAsia" w:hAnsiTheme="minorEastAsia" w:cstheme="minorEastAsia"/>
                <w:sz w:val="24"/>
                <w:lang w:val="en-US" w:eastAsia="zh-CN"/>
              </w:rPr>
              <w:t>社会保障资金证明的相关材料）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sz w:val="24"/>
                <w:lang w:val="en-US" w:eastAsia="zh-CN"/>
              </w:rPr>
            </w:pPr>
          </w:p>
        </w:tc>
        <w:tc>
          <w:tcPr>
            <w:tcW w:w="1389" w:type="dxa"/>
            <w:vMerge w:val="continue"/>
          </w:tcPr>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cstheme="minorEastAsia"/>
                <w:sz w:val="24"/>
              </w:rPr>
            </w:pPr>
          </w:p>
        </w:tc>
        <w:tc>
          <w:tcPr>
            <w:tcW w:w="2444" w:type="dxa"/>
          </w:tcPr>
          <w:p>
            <w:pPr>
              <w:keepNext w:val="0"/>
              <w:keepLines w:val="0"/>
              <w:pageBreakBefore w:val="0"/>
              <w:kinsoku/>
              <w:overflowPunct/>
              <w:topLinePunct w:val="0"/>
              <w:autoSpaceDE/>
              <w:autoSpaceDN/>
              <w:bidi w:val="0"/>
              <w:spacing w:line="240" w:lineRule="auto"/>
              <w:jc w:val="center"/>
              <w:textAlignment w:val="auto"/>
              <w:rPr>
                <w:rFonts w:hint="eastAsia" w:asciiTheme="minorEastAsia" w:hAnsiTheme="minorEastAsia" w:cstheme="minorEastAsia"/>
                <w:sz w:val="24"/>
                <w:lang w:val="en-US" w:eastAsia="zh-CN"/>
              </w:rPr>
            </w:pPr>
          </w:p>
          <w:p>
            <w:pPr>
              <w:keepNext w:val="0"/>
              <w:keepLines w:val="0"/>
              <w:pageBreakBefore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3年内无重大违法记录</w:t>
            </w:r>
            <w:r>
              <w:rPr>
                <w:rFonts w:hint="eastAsia" w:asciiTheme="minorEastAsia" w:hAnsiTheme="minorEastAsia" w:cstheme="minorEastAsia"/>
                <w:sz w:val="24"/>
                <w:lang w:eastAsia="zh-CN"/>
              </w:rPr>
              <w:t>书面声明</w:t>
            </w:r>
          </w:p>
        </w:tc>
        <w:tc>
          <w:tcPr>
            <w:tcW w:w="4578" w:type="dxa"/>
          </w:tcPr>
          <w:p>
            <w:pPr>
              <w:keepNext w:val="0"/>
              <w:keepLines w:val="0"/>
              <w:pageBreakBefore w:val="0"/>
              <w:kinsoku/>
              <w:overflowPunct/>
              <w:topLinePunct w:val="0"/>
              <w:autoSpaceDE/>
              <w:autoSpaceDN/>
              <w:bidi w:val="0"/>
              <w:spacing w:line="240" w:lineRule="auto"/>
              <w:jc w:val="left"/>
              <w:textAlignment w:val="auto"/>
              <w:rPr>
                <w:rFonts w:hint="eastAsia" w:asciiTheme="minorEastAsia" w:hAnsiTheme="minorEastAsia" w:cstheme="minorEastAsia"/>
                <w:sz w:val="24"/>
              </w:rPr>
            </w:pPr>
            <w:r>
              <w:rPr>
                <w:rFonts w:hint="eastAsia" w:asciiTheme="minorEastAsia" w:hAnsiTheme="minorEastAsia" w:cstheme="minorEastAsia"/>
                <w:sz w:val="24"/>
              </w:rPr>
              <w:t xml:space="preserve">参加本次政府采购活动前三年内，在经营活动中没有重大违法记录：提供参加政府采购活动前3年内在经营活动中没有重大违法记录的书面声明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sz w:val="24"/>
                <w:lang w:val="en-US" w:eastAsia="zh-CN"/>
              </w:rPr>
            </w:pPr>
          </w:p>
        </w:tc>
        <w:tc>
          <w:tcPr>
            <w:tcW w:w="1389" w:type="dxa"/>
            <w:vMerge w:val="continue"/>
          </w:tcPr>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cstheme="minorEastAsia"/>
                <w:sz w:val="24"/>
              </w:rPr>
            </w:pPr>
          </w:p>
        </w:tc>
        <w:tc>
          <w:tcPr>
            <w:tcW w:w="2444" w:type="dxa"/>
          </w:tcPr>
          <w:p>
            <w:pPr>
              <w:keepNext w:val="0"/>
              <w:keepLines w:val="0"/>
              <w:pageBreakBefore w:val="0"/>
              <w:kinsoku/>
              <w:overflowPunct/>
              <w:topLinePunct w:val="0"/>
              <w:autoSpaceDE/>
              <w:autoSpaceDN/>
              <w:bidi w:val="0"/>
              <w:spacing w:line="240" w:lineRule="auto"/>
              <w:jc w:val="left"/>
              <w:textAlignment w:val="auto"/>
              <w:rPr>
                <w:rFonts w:hint="eastAsia"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left"/>
              <w:textAlignment w:val="auto"/>
              <w:rPr>
                <w:rFonts w:hint="eastAsia"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“信用中国”</w:t>
            </w:r>
            <w:r>
              <w:rPr>
                <w:rFonts w:hint="eastAsia" w:asciiTheme="minorEastAsia" w:hAnsiTheme="minorEastAsia" w:cstheme="minorEastAsia"/>
                <w:sz w:val="24"/>
                <w:lang w:eastAsia="zh-CN"/>
              </w:rPr>
              <w:t>、</w:t>
            </w:r>
            <w:r>
              <w:rPr>
                <w:rFonts w:hint="eastAsia" w:asciiTheme="minorEastAsia" w:hAnsiTheme="minorEastAsia" w:cstheme="minorEastAsia"/>
                <w:sz w:val="24"/>
              </w:rPr>
              <w:t>“中国政府采购网”网站</w:t>
            </w:r>
            <w:r>
              <w:rPr>
                <w:rFonts w:hint="eastAsia" w:asciiTheme="minorEastAsia" w:hAnsiTheme="minorEastAsia" w:cstheme="minorEastAsia"/>
                <w:sz w:val="24"/>
                <w:lang w:eastAsia="zh-CN"/>
              </w:rPr>
              <w:t>截图</w:t>
            </w:r>
          </w:p>
        </w:tc>
        <w:tc>
          <w:tcPr>
            <w:tcW w:w="4578" w:type="dxa"/>
          </w:tcPr>
          <w:p>
            <w:pPr>
              <w:keepNext w:val="0"/>
              <w:keepLines w:val="0"/>
              <w:pageBreakBefore w:val="0"/>
              <w:kinsoku/>
              <w:overflowPunct/>
              <w:topLinePunct w:val="0"/>
              <w:autoSpaceDE/>
              <w:autoSpaceDN/>
              <w:bidi w:val="0"/>
              <w:spacing w:line="240" w:lineRule="auto"/>
              <w:jc w:val="left"/>
              <w:textAlignment w:val="auto"/>
              <w:rPr>
                <w:rFonts w:hint="eastAsia" w:asciiTheme="minorEastAsia" w:hAnsiTheme="minorEastAsia" w:cstheme="minorEastAsia"/>
                <w:sz w:val="24"/>
              </w:rPr>
            </w:pPr>
            <w:r>
              <w:rPr>
                <w:rFonts w:hint="eastAsia" w:asciiTheme="minorEastAsia" w:hAnsiTheme="minorEastAsia" w:cstheme="minorEastAsia"/>
                <w:sz w:val="24"/>
                <w:lang w:val="en-US" w:eastAsia="zh-CN"/>
              </w:rPr>
              <w:t>供应商在信用中国网站（www.creditchina.gov.cn）【政府采购严重违法失信名单、失信被执行人、企业经营异常名录、重大税收违法案件当事人名单四个查询专栏，其中信用信息首页“报告查看时间”应为获取谈判文件当日至开标前一天的任一时间】、中国政府采购网（www.ccgp.gov.cn）【政府采购严重违法失信行为记录名单查询专栏，查询时间应为获取谈判文件当日至开标前一天的任一时间】，对列入失信被执行人、重大税收违法案件当事人名单、政府采购严重违法失信行为记录名单的供应商，其资格审查不予通过。提供官网截图加盖供应商人公章编入谈判响应文件中（完整清晰）</w:t>
            </w:r>
            <w:r>
              <w:rPr>
                <w:rFonts w:hint="eastAsia" w:asciiTheme="minorEastAsia" w:hAnsi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top"/>
          </w:tcPr>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3</w:t>
            </w:r>
          </w:p>
        </w:tc>
        <w:tc>
          <w:tcPr>
            <w:tcW w:w="1389" w:type="dxa"/>
            <w:vAlign w:val="top"/>
          </w:tcPr>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cstheme="minorEastAsia"/>
                <w:sz w:val="24"/>
              </w:rPr>
            </w:pPr>
            <w:r>
              <w:rPr>
                <w:rFonts w:hint="eastAsia" w:asciiTheme="minorEastAsia" w:hAnsiTheme="minorEastAsia" w:cstheme="minorEastAsia"/>
                <w:sz w:val="24"/>
              </w:rPr>
              <w:t>2.3技术评审标准</w:t>
            </w:r>
          </w:p>
        </w:tc>
        <w:tc>
          <w:tcPr>
            <w:tcW w:w="2444" w:type="dxa"/>
            <w:vAlign w:val="top"/>
          </w:tcPr>
          <w:p>
            <w:pPr>
              <w:keepNext w:val="0"/>
              <w:keepLines w:val="0"/>
              <w:pageBreakBefore w:val="0"/>
              <w:kinsoku/>
              <w:overflowPunct/>
              <w:topLinePunct w:val="0"/>
              <w:autoSpaceDE/>
              <w:autoSpaceDN/>
              <w:bidi w:val="0"/>
              <w:spacing w:line="240" w:lineRule="auto"/>
              <w:jc w:val="left"/>
              <w:textAlignment w:val="auto"/>
              <w:rPr>
                <w:rFonts w:hint="eastAsia" w:asciiTheme="minorEastAsia" w:hAnsiTheme="minorEastAsia" w:cstheme="minorEastAsia"/>
                <w:sz w:val="24"/>
              </w:rPr>
            </w:pPr>
          </w:p>
          <w:p>
            <w:pPr>
              <w:keepNext w:val="0"/>
              <w:keepLines w:val="0"/>
              <w:pageBreakBefore w:val="0"/>
              <w:kinsoku/>
              <w:overflowPunct/>
              <w:topLinePunct w:val="0"/>
              <w:autoSpaceDE/>
              <w:autoSpaceDN/>
              <w:bidi w:val="0"/>
              <w:spacing w:line="240" w:lineRule="auto"/>
              <w:ind w:firstLine="480" w:firstLineChars="200"/>
              <w:jc w:val="left"/>
              <w:textAlignment w:val="auto"/>
              <w:rPr>
                <w:rFonts w:hint="eastAsia" w:asciiTheme="minorEastAsia" w:hAnsiTheme="minorEastAsia" w:cstheme="minorEastAsia"/>
                <w:sz w:val="24"/>
              </w:rPr>
            </w:pPr>
            <w:r>
              <w:rPr>
                <w:rFonts w:hint="eastAsia" w:asciiTheme="minorEastAsia" w:hAnsiTheme="minorEastAsia" w:cstheme="minorEastAsia"/>
                <w:sz w:val="24"/>
              </w:rPr>
              <w:t>技术要求应答</w:t>
            </w:r>
          </w:p>
        </w:tc>
        <w:tc>
          <w:tcPr>
            <w:tcW w:w="4578" w:type="dxa"/>
            <w:vAlign w:val="top"/>
          </w:tcPr>
          <w:p>
            <w:pPr>
              <w:keepNext w:val="0"/>
              <w:keepLines w:val="0"/>
              <w:pageBreakBefore w:val="0"/>
              <w:kinsoku/>
              <w:overflowPunct/>
              <w:topLinePunct w:val="0"/>
              <w:autoSpaceDE/>
              <w:autoSpaceDN/>
              <w:bidi w:val="0"/>
              <w:spacing w:line="240" w:lineRule="auto"/>
              <w:jc w:val="left"/>
              <w:textAlignment w:val="auto"/>
              <w:rPr>
                <w:rFonts w:hint="eastAsia"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hint="eastAsia" w:asciiTheme="minorEastAsia" w:hAnsiTheme="minorEastAsia" w:cstheme="minorEastAsia"/>
                <w:sz w:val="24"/>
              </w:rPr>
            </w:pPr>
            <w:r>
              <w:rPr>
                <w:rFonts w:hint="eastAsia" w:asciiTheme="minorEastAsia" w:hAnsiTheme="minorEastAsia" w:cstheme="minorEastAsia"/>
                <w:sz w:val="24"/>
              </w:rPr>
              <w:t>需满足“采购需求”</w:t>
            </w:r>
            <w:r>
              <w:rPr>
                <w:rFonts w:hint="eastAsia" w:asciiTheme="minorEastAsia" w:hAnsiTheme="minorEastAsia" w:cstheme="minorEastAsia"/>
                <w:sz w:val="24"/>
                <w:lang w:eastAsia="zh-CN"/>
              </w:rPr>
              <w:t>，</w:t>
            </w:r>
            <w:r>
              <w:rPr>
                <w:rFonts w:hint="eastAsia" w:asciiTheme="minorEastAsia" w:hAnsiTheme="minorEastAsia" w:cstheme="minorEastAsia"/>
                <w:sz w:val="24"/>
              </w:rPr>
              <w:t>否则视为未实质性投标谈判文件。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keepNext w:val="0"/>
              <w:keepLines w:val="0"/>
              <w:pageBreakBefore w:val="0"/>
              <w:kinsoku/>
              <w:overflowPunct/>
              <w:topLinePunct w:val="0"/>
              <w:autoSpaceDE/>
              <w:autoSpaceDN/>
              <w:bidi w:val="0"/>
              <w:spacing w:line="500" w:lineRule="exact"/>
              <w:jc w:val="center"/>
              <w:textAlignment w:val="auto"/>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4</w:t>
            </w:r>
          </w:p>
        </w:tc>
        <w:tc>
          <w:tcPr>
            <w:tcW w:w="1389" w:type="dxa"/>
          </w:tcPr>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cstheme="minorEastAsia"/>
                <w:sz w:val="24"/>
              </w:rPr>
            </w:pPr>
            <w:r>
              <w:rPr>
                <w:rFonts w:hint="eastAsia" w:asciiTheme="minorEastAsia" w:hAnsiTheme="minorEastAsia" w:cstheme="minorEastAsia"/>
                <w:sz w:val="24"/>
              </w:rPr>
              <w:t>2.4最终评审</w:t>
            </w:r>
          </w:p>
        </w:tc>
        <w:tc>
          <w:tcPr>
            <w:tcW w:w="2444" w:type="dxa"/>
          </w:tcPr>
          <w:p>
            <w:pPr>
              <w:keepNext w:val="0"/>
              <w:keepLines w:val="0"/>
              <w:pageBreakBefore w:val="0"/>
              <w:kinsoku/>
              <w:overflowPunct/>
              <w:topLinePunct w:val="0"/>
              <w:autoSpaceDE/>
              <w:autoSpaceDN/>
              <w:bidi w:val="0"/>
              <w:spacing w:line="240" w:lineRule="auto"/>
              <w:jc w:val="left"/>
              <w:textAlignment w:val="auto"/>
              <w:rPr>
                <w:rFonts w:hint="eastAsia"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center"/>
              <w:textAlignment w:val="auto"/>
              <w:rPr>
                <w:rFonts w:hint="eastAsia" w:asciiTheme="minorEastAsia" w:hAnsiTheme="minorEastAsia" w:cstheme="minorEastAsia"/>
                <w:sz w:val="24"/>
              </w:rPr>
            </w:pPr>
            <w:r>
              <w:rPr>
                <w:rFonts w:hint="eastAsia" w:asciiTheme="minorEastAsia" w:hAnsiTheme="minorEastAsia" w:cstheme="minorEastAsia"/>
                <w:sz w:val="24"/>
              </w:rPr>
              <w:t>最终报价有效性</w:t>
            </w:r>
          </w:p>
        </w:tc>
        <w:tc>
          <w:tcPr>
            <w:tcW w:w="4578" w:type="dxa"/>
          </w:tcPr>
          <w:p>
            <w:pPr>
              <w:keepNext w:val="0"/>
              <w:keepLines w:val="0"/>
              <w:pageBreakBefore w:val="0"/>
              <w:kinsoku/>
              <w:overflowPunct/>
              <w:topLinePunct w:val="0"/>
              <w:autoSpaceDE/>
              <w:autoSpaceDN/>
              <w:bidi w:val="0"/>
              <w:spacing w:line="240" w:lineRule="auto"/>
              <w:jc w:val="left"/>
              <w:textAlignment w:val="auto"/>
              <w:rPr>
                <w:rFonts w:hint="eastAsia" w:asciiTheme="minorEastAsia" w:hAnsiTheme="minorEastAsia" w:cstheme="minorEastAsia"/>
                <w:sz w:val="24"/>
              </w:rPr>
            </w:pPr>
          </w:p>
          <w:p>
            <w:pPr>
              <w:keepNext w:val="0"/>
              <w:keepLines w:val="0"/>
              <w:pageBreakBefore w:val="0"/>
              <w:kinsoku/>
              <w:overflowPunct/>
              <w:topLinePunct w:val="0"/>
              <w:autoSpaceDE/>
              <w:autoSpaceDN/>
              <w:bidi w:val="0"/>
              <w:spacing w:line="240" w:lineRule="auto"/>
              <w:jc w:val="left"/>
              <w:textAlignment w:val="auto"/>
              <w:rPr>
                <w:rFonts w:hint="eastAsia" w:asciiTheme="minorEastAsia" w:hAnsiTheme="minorEastAsia" w:cstheme="minorEastAsia"/>
                <w:sz w:val="24"/>
              </w:rPr>
            </w:pPr>
            <w:r>
              <w:rPr>
                <w:rFonts w:hint="eastAsia" w:asciiTheme="minorEastAsia" w:hAnsiTheme="minorEastAsia" w:cstheme="minorEastAsia"/>
                <w:sz w:val="24"/>
              </w:rPr>
              <w:t>判断最终报价 是否超出采购预算</w:t>
            </w:r>
            <w:r>
              <w:rPr>
                <w:rFonts w:hint="eastAsia" w:asciiTheme="minorEastAsia" w:hAnsiTheme="minorEastAsia" w:cstheme="minorEastAsia"/>
                <w:sz w:val="24"/>
                <w:lang w:eastAsia="zh-CN"/>
              </w:rPr>
              <w:t>，</w:t>
            </w:r>
            <w:r>
              <w:rPr>
                <w:rFonts w:hint="eastAsia" w:asciiTheme="minorEastAsia" w:hAnsiTheme="minorEastAsia" w:cstheme="minorEastAsia"/>
                <w:sz w:val="24"/>
              </w:rPr>
              <w:t>超出的,作无效报价处理。</w:t>
            </w:r>
          </w:p>
        </w:tc>
      </w:tr>
    </w:tbl>
    <w:p>
      <w:pPr>
        <w:keepNext w:val="0"/>
        <w:keepLines w:val="0"/>
        <w:pageBreakBefore w:val="0"/>
        <w:kinsoku/>
        <w:overflowPunct/>
        <w:topLinePunct w:val="0"/>
        <w:autoSpaceDE/>
        <w:autoSpaceDN/>
        <w:bidi w:val="0"/>
        <w:spacing w:line="500" w:lineRule="exact"/>
        <w:textAlignment w:val="auto"/>
        <w:rPr>
          <w:rFonts w:ascii="宋体" w:hAnsi="宋体" w:eastAsia="宋体" w:cs="宋体"/>
          <w:sz w:val="28"/>
          <w:szCs w:val="28"/>
        </w:rPr>
      </w:pPr>
      <w:r>
        <w:rPr>
          <w:rFonts w:hint="eastAsia" w:ascii="宋体" w:hAnsi="宋体" w:eastAsia="宋体" w:cs="宋体"/>
          <w:sz w:val="28"/>
          <w:szCs w:val="28"/>
        </w:rPr>
        <w:t>二、评审办法</w:t>
      </w:r>
    </w:p>
    <w:p>
      <w:pPr>
        <w:keepNext w:val="0"/>
        <w:keepLines w:val="0"/>
        <w:pageBreakBefore w:val="0"/>
        <w:kinsoku/>
        <w:overflowPunct/>
        <w:topLinePunct w:val="0"/>
        <w:autoSpaceDE/>
        <w:autoSpaceDN/>
        <w:bidi w:val="0"/>
        <w:spacing w:line="500" w:lineRule="exact"/>
        <w:textAlignment w:val="auto"/>
        <w:rPr>
          <w:rFonts w:ascii="宋体" w:hAnsi="宋体" w:eastAsia="宋体" w:cs="宋体"/>
          <w:sz w:val="28"/>
          <w:szCs w:val="28"/>
        </w:rPr>
      </w:pPr>
      <w:r>
        <w:rPr>
          <w:rFonts w:hint="eastAsia" w:ascii="宋体" w:hAnsi="宋体" w:eastAsia="宋体" w:cs="宋体"/>
          <w:sz w:val="28"/>
          <w:szCs w:val="28"/>
        </w:rPr>
        <w:t>1.评审原则</w:t>
      </w:r>
    </w:p>
    <w:p>
      <w:pPr>
        <w:keepNext w:val="0"/>
        <w:keepLines w:val="0"/>
        <w:pageBreakBefore w:val="0"/>
        <w:kinsoku/>
        <w:overflowPunct/>
        <w:topLinePunct w:val="0"/>
        <w:autoSpaceDE/>
        <w:autoSpaceDN/>
        <w:bidi w:val="0"/>
        <w:spacing w:line="500" w:lineRule="exact"/>
        <w:textAlignment w:val="auto"/>
        <w:rPr>
          <w:rFonts w:ascii="宋体" w:hAnsi="宋体" w:eastAsia="宋体" w:cs="宋体"/>
          <w:sz w:val="28"/>
          <w:szCs w:val="28"/>
        </w:rPr>
      </w:pPr>
      <w:r>
        <w:rPr>
          <w:rFonts w:hint="eastAsia" w:ascii="宋体" w:hAnsi="宋体" w:eastAsia="宋体" w:cs="宋体"/>
          <w:sz w:val="28"/>
          <w:szCs w:val="28"/>
        </w:rPr>
        <w:t>1.1 遵循公平、公正、诚信的原则，谈判小组将对每份谈判响应文件内容的完整性、准确性、可行性进行审查并综合评议。</w:t>
      </w:r>
    </w:p>
    <w:p>
      <w:pPr>
        <w:keepNext w:val="0"/>
        <w:keepLines w:val="0"/>
        <w:pageBreakBefore w:val="0"/>
        <w:kinsoku/>
        <w:overflowPunct/>
        <w:topLinePunct w:val="0"/>
        <w:autoSpaceDE/>
        <w:autoSpaceDN/>
        <w:bidi w:val="0"/>
        <w:spacing w:line="500" w:lineRule="exact"/>
        <w:textAlignment w:val="auto"/>
        <w:rPr>
          <w:rFonts w:ascii="宋体" w:hAnsi="宋体" w:eastAsia="宋体" w:cs="宋体"/>
          <w:sz w:val="28"/>
          <w:szCs w:val="28"/>
        </w:rPr>
      </w:pPr>
      <w:r>
        <w:rPr>
          <w:rFonts w:hint="eastAsia" w:ascii="宋体" w:hAnsi="宋体" w:eastAsia="宋体" w:cs="宋体"/>
          <w:sz w:val="28"/>
          <w:szCs w:val="28"/>
        </w:rPr>
        <w:t>1.2 在评审过程中，谈判小组可要求供应商在规定的时间内提供补充资料，澄清或解释某些问题，供应商不得拒绝，否则视为不投标本谈判文件。</w:t>
      </w:r>
    </w:p>
    <w:p>
      <w:pPr>
        <w:keepNext w:val="0"/>
        <w:keepLines w:val="0"/>
        <w:pageBreakBefore w:val="0"/>
        <w:kinsoku/>
        <w:overflowPunct/>
        <w:topLinePunct w:val="0"/>
        <w:autoSpaceDE/>
        <w:autoSpaceDN/>
        <w:bidi w:val="0"/>
        <w:spacing w:line="500" w:lineRule="exact"/>
        <w:textAlignment w:val="auto"/>
        <w:rPr>
          <w:rFonts w:ascii="宋体" w:hAnsi="宋体" w:eastAsia="宋体" w:cs="宋体"/>
          <w:sz w:val="28"/>
          <w:szCs w:val="28"/>
        </w:rPr>
      </w:pPr>
      <w:r>
        <w:rPr>
          <w:rFonts w:hint="eastAsia" w:ascii="宋体" w:hAnsi="宋体" w:eastAsia="宋体" w:cs="宋体"/>
          <w:sz w:val="28"/>
          <w:szCs w:val="28"/>
        </w:rPr>
        <w:t>1.3 谈判小组根据谈判文件规定的程序、评定成交的标准等事项供应商进行谈判和评审。未实质性</w:t>
      </w:r>
      <w:r>
        <w:rPr>
          <w:rFonts w:hint="eastAsia" w:ascii="宋体" w:hAnsi="宋体" w:eastAsia="宋体" w:cs="宋体"/>
          <w:sz w:val="28"/>
          <w:szCs w:val="28"/>
          <w:lang w:eastAsia="zh-CN"/>
        </w:rPr>
        <w:t>响应</w:t>
      </w:r>
      <w:r>
        <w:rPr>
          <w:rFonts w:hint="eastAsia" w:ascii="宋体" w:hAnsi="宋体" w:eastAsia="宋体" w:cs="宋体"/>
          <w:sz w:val="28"/>
          <w:szCs w:val="28"/>
        </w:rPr>
        <w:t>谈判文件的谈判响应文件按无效处理。</w:t>
      </w:r>
    </w:p>
    <w:p>
      <w:pPr>
        <w:keepNext w:val="0"/>
        <w:keepLines w:val="0"/>
        <w:pageBreakBefore w:val="0"/>
        <w:kinsoku/>
        <w:overflowPunct/>
        <w:topLinePunct w:val="0"/>
        <w:autoSpaceDE/>
        <w:autoSpaceDN/>
        <w:bidi w:val="0"/>
        <w:spacing w:line="500" w:lineRule="exact"/>
        <w:textAlignment w:val="auto"/>
        <w:rPr>
          <w:rFonts w:ascii="宋体" w:hAnsi="宋体" w:eastAsia="宋体" w:cs="宋体"/>
          <w:sz w:val="28"/>
          <w:szCs w:val="28"/>
        </w:rPr>
      </w:pPr>
      <w:r>
        <w:rPr>
          <w:rFonts w:hint="eastAsia" w:ascii="宋体" w:hAnsi="宋体" w:eastAsia="宋体" w:cs="宋体"/>
          <w:sz w:val="28"/>
          <w:szCs w:val="28"/>
        </w:rPr>
        <w:t>2.评审标准</w:t>
      </w:r>
    </w:p>
    <w:p>
      <w:pPr>
        <w:keepNext w:val="0"/>
        <w:keepLines w:val="0"/>
        <w:pageBreakBefore w:val="0"/>
        <w:kinsoku/>
        <w:overflowPunct/>
        <w:topLinePunct w:val="0"/>
        <w:autoSpaceDE/>
        <w:autoSpaceDN/>
        <w:bidi w:val="0"/>
        <w:spacing w:line="500" w:lineRule="exact"/>
        <w:textAlignment w:val="auto"/>
        <w:rPr>
          <w:rFonts w:ascii="宋体" w:hAnsi="宋体" w:eastAsia="宋体" w:cs="宋体"/>
          <w:sz w:val="28"/>
          <w:szCs w:val="28"/>
        </w:rPr>
      </w:pPr>
      <w:r>
        <w:rPr>
          <w:rFonts w:hint="eastAsia" w:ascii="宋体" w:hAnsi="宋体" w:eastAsia="宋体" w:cs="宋体"/>
          <w:sz w:val="28"/>
          <w:szCs w:val="28"/>
        </w:rPr>
        <w:t>2.1 形式评审标准：见“评审办法前附表”；</w:t>
      </w:r>
    </w:p>
    <w:p>
      <w:pPr>
        <w:keepNext w:val="0"/>
        <w:keepLines w:val="0"/>
        <w:pageBreakBefore w:val="0"/>
        <w:kinsoku/>
        <w:overflowPunct/>
        <w:topLinePunct w:val="0"/>
        <w:autoSpaceDE/>
        <w:autoSpaceDN/>
        <w:bidi w:val="0"/>
        <w:spacing w:line="500" w:lineRule="exact"/>
        <w:textAlignment w:val="auto"/>
        <w:rPr>
          <w:rFonts w:ascii="宋体" w:hAnsi="宋体" w:eastAsia="宋体" w:cs="宋体"/>
          <w:sz w:val="28"/>
          <w:szCs w:val="28"/>
        </w:rPr>
      </w:pPr>
      <w:r>
        <w:rPr>
          <w:rFonts w:hint="eastAsia" w:ascii="宋体" w:hAnsi="宋体" w:eastAsia="宋体" w:cs="宋体"/>
          <w:sz w:val="28"/>
          <w:szCs w:val="28"/>
        </w:rPr>
        <w:t>2.2 资格评审标准：见“评审办法前附表”；</w:t>
      </w:r>
    </w:p>
    <w:p>
      <w:pPr>
        <w:keepNext w:val="0"/>
        <w:keepLines w:val="0"/>
        <w:pageBreakBefore w:val="0"/>
        <w:kinsoku/>
        <w:overflowPunct/>
        <w:topLinePunct w:val="0"/>
        <w:autoSpaceDE/>
        <w:autoSpaceDN/>
        <w:bidi w:val="0"/>
        <w:spacing w:line="500" w:lineRule="exact"/>
        <w:textAlignment w:val="auto"/>
        <w:rPr>
          <w:rFonts w:ascii="宋体" w:hAnsi="宋体" w:eastAsia="宋体" w:cs="宋体"/>
          <w:sz w:val="28"/>
          <w:szCs w:val="28"/>
        </w:rPr>
      </w:pPr>
      <w:r>
        <w:rPr>
          <w:rFonts w:hint="eastAsia" w:ascii="宋体" w:hAnsi="宋体" w:eastAsia="宋体" w:cs="宋体"/>
          <w:sz w:val="28"/>
          <w:szCs w:val="28"/>
        </w:rPr>
        <w:t>2.3 技术评审标准：只有当供应商的技术要求应答满足“采购需求”，其初步评审方可通过，否则视为未实质性</w:t>
      </w:r>
      <w:r>
        <w:rPr>
          <w:rFonts w:hint="eastAsia" w:ascii="宋体" w:hAnsi="宋体" w:eastAsia="宋体" w:cs="宋体"/>
          <w:sz w:val="28"/>
          <w:szCs w:val="28"/>
          <w:lang w:eastAsia="zh-CN"/>
        </w:rPr>
        <w:t>响应</w:t>
      </w:r>
      <w:r>
        <w:rPr>
          <w:rFonts w:hint="eastAsia" w:ascii="宋体" w:hAnsi="宋体" w:eastAsia="宋体" w:cs="宋体"/>
          <w:sz w:val="28"/>
          <w:szCs w:val="28"/>
        </w:rPr>
        <w:t>谈判文件。</w:t>
      </w:r>
    </w:p>
    <w:p>
      <w:pPr>
        <w:keepNext w:val="0"/>
        <w:keepLines w:val="0"/>
        <w:pageBreakBefore w:val="0"/>
        <w:kinsoku/>
        <w:overflowPunct/>
        <w:topLinePunct w:val="0"/>
        <w:autoSpaceDE/>
        <w:autoSpaceDN/>
        <w:bidi w:val="0"/>
        <w:spacing w:line="500" w:lineRule="exact"/>
        <w:textAlignment w:val="auto"/>
        <w:rPr>
          <w:rFonts w:ascii="宋体" w:hAnsi="宋体" w:eastAsia="宋体" w:cs="宋体"/>
          <w:sz w:val="28"/>
          <w:szCs w:val="28"/>
        </w:rPr>
      </w:pPr>
      <w:r>
        <w:rPr>
          <w:rFonts w:hint="eastAsia" w:ascii="宋体" w:hAnsi="宋体" w:eastAsia="宋体" w:cs="宋体"/>
          <w:sz w:val="28"/>
          <w:szCs w:val="28"/>
        </w:rPr>
        <w:t>2.4 最终评审在供应商最终报价后进行。评审标准见“评审办法前附表”。评审小组将评判供应商的最终报价是否超出最高投标限价，超出的,作无效报价处理。</w:t>
      </w:r>
    </w:p>
    <w:p>
      <w:pPr>
        <w:keepNext w:val="0"/>
        <w:keepLines w:val="0"/>
        <w:pageBreakBefore w:val="0"/>
        <w:kinsoku/>
        <w:overflowPunct/>
        <w:topLinePunct w:val="0"/>
        <w:autoSpaceDE/>
        <w:autoSpaceDN/>
        <w:bidi w:val="0"/>
        <w:spacing w:line="500" w:lineRule="exact"/>
        <w:textAlignment w:val="auto"/>
        <w:rPr>
          <w:rFonts w:ascii="宋体" w:hAnsi="宋体" w:eastAsia="宋体" w:cs="宋体"/>
          <w:sz w:val="28"/>
          <w:szCs w:val="28"/>
        </w:rPr>
      </w:pPr>
      <w:r>
        <w:rPr>
          <w:rFonts w:hint="eastAsia" w:ascii="宋体" w:hAnsi="宋体" w:eastAsia="宋体" w:cs="宋体"/>
          <w:sz w:val="28"/>
          <w:szCs w:val="28"/>
        </w:rPr>
        <w:t>3.成交原则</w:t>
      </w:r>
    </w:p>
    <w:p>
      <w:pPr>
        <w:keepNext w:val="0"/>
        <w:keepLines w:val="0"/>
        <w:pageBreakBefore w:val="0"/>
        <w:kinsoku/>
        <w:overflowPunct/>
        <w:topLinePunct w:val="0"/>
        <w:autoSpaceDE/>
        <w:autoSpaceDN/>
        <w:bidi w:val="0"/>
        <w:spacing w:line="500" w:lineRule="exact"/>
        <w:textAlignment w:val="auto"/>
        <w:rPr>
          <w:rFonts w:ascii="宋体" w:hAnsi="宋体" w:eastAsia="宋体" w:cs="宋体"/>
          <w:sz w:val="28"/>
          <w:szCs w:val="28"/>
        </w:rPr>
      </w:pPr>
      <w:r>
        <w:rPr>
          <w:rFonts w:hint="eastAsia" w:ascii="宋体" w:hAnsi="宋体" w:eastAsia="宋体" w:cs="宋体"/>
          <w:sz w:val="28"/>
          <w:szCs w:val="28"/>
        </w:rPr>
        <w:t>3.1 谈判小组根据谈判文件的规定，依据供应商的最终报价评审。从技术和服务均能满足谈判文件实质性要求的供应商中，按照最后评审价格由低到高的顺序提出3名以上成交候选人。</w:t>
      </w:r>
    </w:p>
    <w:p>
      <w:pPr>
        <w:keepNext w:val="0"/>
        <w:keepLines w:val="0"/>
        <w:pageBreakBefore w:val="0"/>
        <w:kinsoku/>
        <w:overflowPunct/>
        <w:topLinePunct w:val="0"/>
        <w:autoSpaceDE/>
        <w:autoSpaceDN/>
        <w:bidi w:val="0"/>
        <w:spacing w:line="500" w:lineRule="exact"/>
        <w:textAlignment w:val="auto"/>
        <w:rPr>
          <w:rFonts w:ascii="宋体" w:hAnsi="宋体" w:eastAsia="宋体" w:cs="宋体"/>
          <w:sz w:val="28"/>
          <w:szCs w:val="28"/>
        </w:rPr>
      </w:pPr>
      <w:r>
        <w:rPr>
          <w:rFonts w:hint="eastAsia" w:ascii="宋体" w:hAnsi="宋体" w:eastAsia="宋体" w:cs="宋体"/>
          <w:sz w:val="28"/>
          <w:szCs w:val="28"/>
        </w:rPr>
        <w:t>4.确定成交供应商</w:t>
      </w:r>
    </w:p>
    <w:p>
      <w:pPr>
        <w:keepNext w:val="0"/>
        <w:keepLines w:val="0"/>
        <w:pageBreakBefore w:val="0"/>
        <w:kinsoku/>
        <w:overflowPunct/>
        <w:topLinePunct w:val="0"/>
        <w:autoSpaceDE/>
        <w:autoSpaceDN/>
        <w:bidi w:val="0"/>
        <w:spacing w:line="500" w:lineRule="exact"/>
        <w:textAlignment w:val="auto"/>
        <w:rPr>
          <w:b/>
          <w:bCs/>
          <w:sz w:val="32"/>
          <w:szCs w:val="32"/>
        </w:rPr>
      </w:pPr>
      <w:r>
        <w:rPr>
          <w:rFonts w:hint="eastAsia" w:ascii="宋体" w:hAnsi="宋体" w:eastAsia="宋体" w:cs="宋体"/>
          <w:sz w:val="28"/>
          <w:szCs w:val="28"/>
        </w:rPr>
        <w:t>4.1 采购人根据谈判小组的推荐顺序依法确定成交供应商。</w:t>
      </w:r>
    </w:p>
    <w:p/>
    <w:p/>
    <w:p>
      <w:pPr>
        <w:keepNext w:val="0"/>
        <w:keepLines w:val="0"/>
        <w:pageBreakBefore w:val="0"/>
        <w:numPr>
          <w:ilvl w:val="0"/>
          <w:numId w:val="5"/>
        </w:numPr>
        <w:kinsoku/>
        <w:overflowPunct/>
        <w:topLinePunct w:val="0"/>
        <w:autoSpaceDE/>
        <w:autoSpaceDN/>
        <w:bidi w:val="0"/>
        <w:spacing w:line="500" w:lineRule="exact"/>
        <w:jc w:val="center"/>
        <w:textAlignment w:val="auto"/>
        <w:rPr>
          <w:b/>
          <w:bCs/>
          <w:sz w:val="32"/>
          <w:szCs w:val="32"/>
        </w:rPr>
      </w:pPr>
      <w:r>
        <w:rPr>
          <w:rFonts w:hint="eastAsia"/>
          <w:b/>
          <w:bCs/>
          <w:sz w:val="32"/>
          <w:szCs w:val="32"/>
        </w:rPr>
        <w:t xml:space="preserve">  采购需求及</w:t>
      </w:r>
      <w:r>
        <w:rPr>
          <w:rFonts w:hint="eastAsia"/>
          <w:b/>
          <w:bCs/>
          <w:sz w:val="32"/>
          <w:szCs w:val="32"/>
          <w:lang w:eastAsia="zh-CN"/>
        </w:rPr>
        <w:t>技术</w:t>
      </w:r>
      <w:r>
        <w:rPr>
          <w:rFonts w:hint="eastAsia"/>
          <w:b/>
          <w:bCs/>
          <w:sz w:val="32"/>
          <w:szCs w:val="32"/>
        </w:rPr>
        <w:t>要求</w:t>
      </w:r>
    </w:p>
    <w:p>
      <w:pPr>
        <w:keepNext w:val="0"/>
        <w:keepLines w:val="0"/>
        <w:pageBreakBefore w:val="0"/>
        <w:kinsoku/>
        <w:overflowPunct/>
        <w:topLinePunct w:val="0"/>
        <w:autoSpaceDE/>
        <w:autoSpaceDN/>
        <w:bidi w:val="0"/>
        <w:spacing w:line="500" w:lineRule="exact"/>
        <w:jc w:val="left"/>
        <w:textAlignment w:val="auto"/>
        <w:rPr>
          <w:rFonts w:hint="eastAsia" w:ascii="宋体" w:hAnsi="宋体" w:eastAsiaTheme="minorEastAsia"/>
          <w:b/>
          <w:bCs/>
          <w:sz w:val="30"/>
          <w:szCs w:val="30"/>
          <w:lang w:eastAsia="zh-CN"/>
        </w:rPr>
      </w:pPr>
      <w:r>
        <w:rPr>
          <w:rFonts w:hint="eastAsia" w:ascii="宋体" w:hAnsi="宋体"/>
          <w:b/>
          <w:bCs/>
          <w:sz w:val="30"/>
          <w:szCs w:val="30"/>
          <w:lang w:eastAsia="zh-CN"/>
        </w:rPr>
        <w:t>（一）采购清单及技术要求</w:t>
      </w:r>
    </w:p>
    <w:tbl>
      <w:tblPr>
        <w:tblStyle w:val="12"/>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122"/>
        <w:gridCol w:w="5144"/>
        <w:gridCol w:w="82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61"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序号</w:t>
            </w:r>
          </w:p>
        </w:tc>
        <w:tc>
          <w:tcPr>
            <w:tcW w:w="11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产品名称</w:t>
            </w:r>
          </w:p>
        </w:tc>
        <w:tc>
          <w:tcPr>
            <w:tcW w:w="5144"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技术参数及要求</w:t>
            </w:r>
          </w:p>
        </w:tc>
        <w:tc>
          <w:tcPr>
            <w:tcW w:w="8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单位</w:t>
            </w:r>
          </w:p>
        </w:tc>
        <w:tc>
          <w:tcPr>
            <w:tcW w:w="78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61"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1</w:t>
            </w:r>
          </w:p>
        </w:tc>
        <w:tc>
          <w:tcPr>
            <w:tcW w:w="11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工兵铲（带把子）</w:t>
            </w:r>
          </w:p>
        </w:tc>
        <w:tc>
          <w:tcPr>
            <w:tcW w:w="5144" w:type="dxa"/>
            <w:vAlign w:val="center"/>
          </w:tcPr>
          <w:p>
            <w:pPr>
              <w:bidi w:val="0"/>
              <w:jc w:val="both"/>
              <w:rPr>
                <w:rFonts w:hint="eastAsia"/>
                <w:lang w:val="en-US" w:eastAsia="zh-CN"/>
              </w:rPr>
            </w:pPr>
            <w:r>
              <w:rPr>
                <w:rFonts w:hint="eastAsia"/>
                <w:lang w:val="en-US" w:eastAsia="zh-CN"/>
              </w:rPr>
              <w:t>1、把柄材质：木质，木把光滑，主体材质：高碳钢；</w:t>
            </w:r>
          </w:p>
          <w:p>
            <w:pPr>
              <w:bidi w:val="0"/>
              <w:jc w:val="both"/>
              <w:rPr>
                <w:rFonts w:hint="eastAsia"/>
                <w:lang w:val="en-US" w:eastAsia="zh-CN"/>
              </w:rPr>
            </w:pPr>
            <w:r>
              <w:rPr>
                <w:rFonts w:hint="eastAsia"/>
                <w:lang w:val="en-US" w:eastAsia="zh-CN"/>
              </w:rPr>
              <w:t>2、铁锹全长：≥1.5米；</w:t>
            </w:r>
          </w:p>
          <w:p>
            <w:pPr>
              <w:bidi w:val="0"/>
              <w:jc w:val="both"/>
              <w:rPr>
                <w:rFonts w:hint="eastAsia"/>
                <w:lang w:val="en-US" w:eastAsia="zh-CN"/>
              </w:rPr>
            </w:pPr>
            <w:r>
              <w:rPr>
                <w:rFonts w:hint="eastAsia"/>
                <w:lang w:val="en-US" w:eastAsia="zh-CN"/>
              </w:rPr>
              <w:t>3、形状：尖锹。</w:t>
            </w:r>
          </w:p>
        </w:tc>
        <w:tc>
          <w:tcPr>
            <w:tcW w:w="8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把</w:t>
            </w:r>
          </w:p>
        </w:tc>
        <w:tc>
          <w:tcPr>
            <w:tcW w:w="78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61"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2</w:t>
            </w:r>
          </w:p>
        </w:tc>
        <w:tc>
          <w:tcPr>
            <w:tcW w:w="11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十字镐（带把子）</w:t>
            </w:r>
          </w:p>
        </w:tc>
        <w:tc>
          <w:tcPr>
            <w:tcW w:w="5144" w:type="dxa"/>
            <w:vAlign w:val="center"/>
          </w:tcPr>
          <w:p>
            <w:pPr>
              <w:bidi w:val="0"/>
              <w:jc w:val="both"/>
              <w:rPr>
                <w:rFonts w:hint="eastAsia"/>
                <w:lang w:val="en-US" w:eastAsia="zh-CN"/>
              </w:rPr>
            </w:pPr>
            <w:r>
              <w:rPr>
                <w:rFonts w:hint="eastAsia"/>
                <w:lang w:val="en-US" w:eastAsia="zh-CN"/>
              </w:rPr>
              <w:t>1、材质：木柄；镐头：碳素钢；</w:t>
            </w:r>
          </w:p>
          <w:p>
            <w:pPr>
              <w:bidi w:val="0"/>
              <w:jc w:val="both"/>
              <w:rPr>
                <w:rFonts w:hint="eastAsia"/>
                <w:lang w:val="en-US" w:eastAsia="zh-CN"/>
              </w:rPr>
            </w:pPr>
            <w:r>
              <w:rPr>
                <w:rFonts w:hint="eastAsia"/>
                <w:lang w:val="en-US" w:eastAsia="zh-CN"/>
              </w:rPr>
              <w:t>2、尺寸：镐柄长度：≥57cm，镐头长度：≥37cm，镐扁头宽：≥6cm；</w:t>
            </w:r>
          </w:p>
          <w:p>
            <w:pPr>
              <w:bidi w:val="0"/>
              <w:jc w:val="both"/>
              <w:rPr>
                <w:rFonts w:hint="eastAsia"/>
                <w:lang w:val="en-US" w:eastAsia="zh-CN"/>
              </w:rPr>
            </w:pPr>
            <w:r>
              <w:rPr>
                <w:rFonts w:hint="eastAsia"/>
                <w:lang w:val="en-US" w:eastAsia="zh-CN"/>
              </w:rPr>
              <w:t>3、重量：≤1.6kg；</w:t>
            </w:r>
          </w:p>
          <w:p>
            <w:pPr>
              <w:bidi w:val="0"/>
              <w:jc w:val="both"/>
              <w:rPr>
                <w:rFonts w:hint="eastAsia"/>
                <w:lang w:val="en-US" w:eastAsia="zh-CN"/>
              </w:rPr>
            </w:pPr>
            <w:r>
              <w:rPr>
                <w:rFonts w:hint="eastAsia"/>
                <w:lang w:val="en-US" w:eastAsia="zh-CN"/>
              </w:rPr>
              <w:t>4、颜色：原木色木柄，军绿色镐头。</w:t>
            </w:r>
          </w:p>
        </w:tc>
        <w:tc>
          <w:tcPr>
            <w:tcW w:w="8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把</w:t>
            </w:r>
          </w:p>
        </w:tc>
        <w:tc>
          <w:tcPr>
            <w:tcW w:w="78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61"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3</w:t>
            </w:r>
          </w:p>
        </w:tc>
        <w:tc>
          <w:tcPr>
            <w:tcW w:w="11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锄头（带把子）</w:t>
            </w:r>
          </w:p>
        </w:tc>
        <w:tc>
          <w:tcPr>
            <w:tcW w:w="5144" w:type="dxa"/>
            <w:vAlign w:val="center"/>
          </w:tcPr>
          <w:p>
            <w:pPr>
              <w:pStyle w:val="63"/>
              <w:rPr>
                <w:rFonts w:hint="eastAsia"/>
                <w:lang w:val="en-US" w:eastAsia="zh-CN"/>
              </w:rPr>
            </w:pPr>
            <w:r>
              <w:rPr>
                <w:rFonts w:hint="eastAsia"/>
                <w:lang w:val="en-US" w:eastAsia="zh-CN"/>
              </w:rPr>
              <w:t>1、把长：≥1.5m，木把光滑；</w:t>
            </w:r>
          </w:p>
          <w:p>
            <w:pPr>
              <w:bidi w:val="0"/>
              <w:jc w:val="both"/>
              <w:rPr>
                <w:rFonts w:hint="eastAsia"/>
                <w:lang w:val="en-US" w:eastAsia="zh-CN"/>
              </w:rPr>
            </w:pPr>
            <w:r>
              <w:rPr>
                <w:rFonts w:hint="eastAsia"/>
                <w:lang w:val="en-US" w:eastAsia="zh-CN"/>
              </w:rPr>
              <w:t>2、材质：高碳钢。</w:t>
            </w:r>
          </w:p>
        </w:tc>
        <w:tc>
          <w:tcPr>
            <w:tcW w:w="8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把</w:t>
            </w:r>
          </w:p>
        </w:tc>
        <w:tc>
          <w:tcPr>
            <w:tcW w:w="78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61"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4</w:t>
            </w:r>
          </w:p>
        </w:tc>
        <w:tc>
          <w:tcPr>
            <w:tcW w:w="11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编织袋</w:t>
            </w:r>
          </w:p>
        </w:tc>
        <w:tc>
          <w:tcPr>
            <w:tcW w:w="5144" w:type="dxa"/>
            <w:vAlign w:val="center"/>
          </w:tcPr>
          <w:p>
            <w:pPr>
              <w:keepNext w:val="0"/>
              <w:keepLines w:val="0"/>
              <w:pageBreakBefore w:val="0"/>
              <w:numPr>
                <w:ilvl w:val="0"/>
                <w:numId w:val="6"/>
              </w:numPr>
              <w:kinsoku/>
              <w:wordWrap/>
              <w:overflowPunct/>
              <w:topLinePunct w:val="0"/>
              <w:bidi w:val="0"/>
              <w:snapToGrid/>
              <w:spacing w:line="400" w:lineRule="exact"/>
              <w:jc w:val="left"/>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kern w:val="2"/>
                <w:sz w:val="21"/>
                <w:szCs w:val="21"/>
                <w:lang w:val="en-US" w:eastAsia="zh-CN" w:bidi="ar-SA"/>
              </w:rPr>
              <w:t>防汛编织袋应是为防汛抢险专门制作的，摩擦系数大、透水性能好、抗顶破强力高的编织袋；</w:t>
            </w:r>
            <w:r>
              <w:rPr>
                <w:rFonts w:hint="eastAsia" w:ascii="宋体" w:hAnsi="宋体" w:eastAsia="宋体" w:cs="宋体"/>
                <w:strike w:val="0"/>
                <w:dstrike w:val="0"/>
                <w:kern w:val="2"/>
                <w:sz w:val="21"/>
                <w:szCs w:val="21"/>
                <w:lang w:val="en-US" w:eastAsia="zh-CN" w:bidi="ar-SA"/>
              </w:rPr>
              <w:br w:type="textWrapping"/>
            </w:r>
            <w:r>
              <w:rPr>
                <w:rFonts w:hint="eastAsia" w:ascii="宋体" w:hAnsi="宋体" w:eastAsia="宋体" w:cs="宋体"/>
                <w:strike w:val="0"/>
                <w:dstrike w:val="0"/>
                <w:kern w:val="2"/>
                <w:sz w:val="21"/>
                <w:szCs w:val="21"/>
                <w:lang w:val="en-US" w:eastAsia="zh-CN" w:bidi="ar-SA"/>
              </w:rPr>
              <w:t>2、单袋质量：80g-100g；</w:t>
            </w:r>
            <w:r>
              <w:rPr>
                <w:rFonts w:hint="eastAsia" w:ascii="宋体" w:hAnsi="宋体" w:eastAsia="宋体" w:cs="宋体"/>
                <w:strike w:val="0"/>
                <w:dstrike w:val="0"/>
                <w:kern w:val="2"/>
                <w:sz w:val="21"/>
                <w:szCs w:val="21"/>
                <w:lang w:val="en-US" w:eastAsia="zh-CN" w:bidi="ar-SA"/>
              </w:rPr>
              <w:br w:type="textWrapping"/>
            </w:r>
            <w:r>
              <w:rPr>
                <w:rFonts w:hint="eastAsia" w:ascii="宋体" w:hAnsi="宋体" w:eastAsia="宋体" w:cs="宋体"/>
                <w:strike w:val="0"/>
                <w:dstrike w:val="0"/>
                <w:kern w:val="2"/>
                <w:sz w:val="21"/>
                <w:szCs w:val="21"/>
                <w:lang w:val="en-US" w:eastAsia="zh-CN" w:bidi="ar-SA"/>
              </w:rPr>
              <w:t>3、尺寸：长度×宽度（cm）100*85±1；</w:t>
            </w:r>
            <w:r>
              <w:rPr>
                <w:rFonts w:hint="eastAsia" w:ascii="宋体" w:hAnsi="宋体" w:eastAsia="宋体" w:cs="宋体"/>
                <w:strike w:val="0"/>
                <w:dstrike w:val="0"/>
                <w:kern w:val="2"/>
                <w:sz w:val="21"/>
                <w:szCs w:val="21"/>
                <w:lang w:val="en-US" w:eastAsia="zh-CN" w:bidi="ar-SA"/>
              </w:rPr>
              <w:br w:type="textWrapping"/>
            </w:r>
            <w:r>
              <w:rPr>
                <w:rFonts w:hint="eastAsia" w:ascii="宋体" w:hAnsi="宋体" w:eastAsia="宋体" w:cs="宋体"/>
                <w:strike w:val="0"/>
                <w:dstrike w:val="0"/>
                <w:kern w:val="2"/>
                <w:sz w:val="21"/>
                <w:szCs w:val="21"/>
                <w:lang w:val="en-US" w:eastAsia="zh-CN" w:bidi="ar-SA"/>
              </w:rPr>
              <w:t>4、经纬密度（根/10cm）：40×40-48×48±1；</w:t>
            </w:r>
            <w:r>
              <w:rPr>
                <w:rFonts w:hint="eastAsia" w:ascii="宋体" w:hAnsi="宋体" w:eastAsia="宋体" w:cs="宋体"/>
                <w:strike w:val="0"/>
                <w:dstrike w:val="0"/>
                <w:kern w:val="2"/>
                <w:sz w:val="21"/>
                <w:szCs w:val="21"/>
                <w:lang w:val="en-US" w:eastAsia="zh-CN" w:bidi="ar-SA"/>
              </w:rPr>
              <w:br w:type="textWrapping"/>
            </w:r>
            <w:r>
              <w:rPr>
                <w:rFonts w:hint="eastAsia" w:ascii="宋体" w:hAnsi="宋体" w:eastAsia="宋体" w:cs="宋体"/>
                <w:strike w:val="0"/>
                <w:dstrike w:val="0"/>
                <w:kern w:val="2"/>
                <w:sz w:val="21"/>
                <w:szCs w:val="21"/>
                <w:lang w:val="en-US" w:eastAsia="zh-CN" w:bidi="ar-SA"/>
              </w:rPr>
              <w:t>5、材质：全新聚丙烯树脂。</w:t>
            </w:r>
          </w:p>
        </w:tc>
        <w:tc>
          <w:tcPr>
            <w:tcW w:w="8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只</w:t>
            </w:r>
          </w:p>
        </w:tc>
        <w:tc>
          <w:tcPr>
            <w:tcW w:w="78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1"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5</w:t>
            </w:r>
          </w:p>
        </w:tc>
        <w:tc>
          <w:tcPr>
            <w:tcW w:w="11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铜锣</w:t>
            </w:r>
          </w:p>
        </w:tc>
        <w:tc>
          <w:tcPr>
            <w:tcW w:w="5144" w:type="dxa"/>
            <w:vAlign w:val="center"/>
          </w:tcPr>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1、材质：响铜；</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2、直径：≥30cm；</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3、厚度：≥2mm；</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4、特点：声音洪亮，穿透力强，经久耐用；</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5、工艺：手工打造。</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bCs/>
                <w:i w:val="0"/>
                <w:caps w:val="0"/>
                <w:strike w:val="0"/>
                <w:dstrike w:val="0"/>
                <w:color w:val="000000"/>
                <w:spacing w:val="0"/>
                <w:sz w:val="21"/>
                <w:szCs w:val="21"/>
                <w:lang w:val="en-US" w:eastAsia="zh-CN"/>
              </w:rPr>
              <w:t>开标现场提供样品</w:t>
            </w:r>
            <w:r>
              <w:rPr>
                <w:rFonts w:hint="eastAsia" w:ascii="宋体" w:hAnsi="宋体" w:eastAsia="宋体" w:cs="宋体"/>
                <w:b/>
                <w:bCs/>
                <w:i w:val="0"/>
                <w:caps w:val="0"/>
                <w:strike w:val="0"/>
                <w:dstrike w:val="0"/>
                <w:color w:val="000000"/>
                <w:spacing w:val="0"/>
                <w:sz w:val="21"/>
                <w:szCs w:val="21"/>
                <w:lang w:eastAsia="zh-CN"/>
              </w:rPr>
              <w:t>。</w:t>
            </w:r>
          </w:p>
        </w:tc>
        <w:tc>
          <w:tcPr>
            <w:tcW w:w="8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面</w:t>
            </w:r>
          </w:p>
        </w:tc>
        <w:tc>
          <w:tcPr>
            <w:tcW w:w="78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1"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6</w:t>
            </w:r>
          </w:p>
        </w:tc>
        <w:tc>
          <w:tcPr>
            <w:tcW w:w="11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口哨</w:t>
            </w:r>
          </w:p>
        </w:tc>
        <w:tc>
          <w:tcPr>
            <w:tcW w:w="5144" w:type="dxa"/>
            <w:vAlign w:val="center"/>
          </w:tcPr>
          <w:p>
            <w:pPr>
              <w:bidi w:val="0"/>
              <w:jc w:val="both"/>
              <w:rPr>
                <w:rFonts w:hint="eastAsia"/>
                <w:lang w:val="en-US" w:eastAsia="zh-CN"/>
              </w:rPr>
            </w:pPr>
            <w:r>
              <w:rPr>
                <w:rFonts w:hint="eastAsia"/>
                <w:lang w:val="en-US" w:eastAsia="zh-CN"/>
              </w:rPr>
              <w:t>1、材质：430不锈钢；</w:t>
            </w:r>
          </w:p>
          <w:p>
            <w:pPr>
              <w:bidi w:val="0"/>
              <w:jc w:val="both"/>
              <w:rPr>
                <w:rFonts w:hint="eastAsia"/>
                <w:lang w:val="en-US" w:eastAsia="zh-CN"/>
              </w:rPr>
            </w:pPr>
            <w:r>
              <w:rPr>
                <w:rFonts w:hint="eastAsia"/>
                <w:lang w:val="en-US" w:eastAsia="zh-CN"/>
              </w:rPr>
              <w:t>2、款式：双管口哨；</w:t>
            </w:r>
          </w:p>
          <w:p>
            <w:pPr>
              <w:bidi w:val="0"/>
              <w:jc w:val="both"/>
              <w:rPr>
                <w:rFonts w:hint="eastAsia"/>
                <w:lang w:val="en-US" w:eastAsia="zh-CN"/>
              </w:rPr>
            </w:pPr>
            <w:r>
              <w:rPr>
                <w:rFonts w:hint="eastAsia"/>
                <w:lang w:val="en-US" w:eastAsia="zh-CN"/>
              </w:rPr>
              <w:t>3、厚度：≥9mm；</w:t>
            </w:r>
          </w:p>
          <w:p>
            <w:pPr>
              <w:bidi w:val="0"/>
              <w:jc w:val="both"/>
              <w:rPr>
                <w:rFonts w:hint="eastAsia"/>
                <w:lang w:val="en-US" w:eastAsia="zh-CN"/>
              </w:rPr>
            </w:pPr>
            <w:r>
              <w:rPr>
                <w:rFonts w:hint="eastAsia"/>
                <w:lang w:val="en-US" w:eastAsia="zh-CN"/>
              </w:rPr>
              <w:t>4、重量：≤25g；</w:t>
            </w:r>
          </w:p>
          <w:p>
            <w:pPr>
              <w:bidi w:val="0"/>
              <w:jc w:val="both"/>
              <w:rPr>
                <w:rFonts w:hint="eastAsia"/>
                <w:lang w:val="en-US" w:eastAsia="zh-CN"/>
              </w:rPr>
            </w:pPr>
            <w:r>
              <w:rPr>
                <w:rFonts w:hint="eastAsia"/>
                <w:lang w:val="en-US" w:eastAsia="zh-CN"/>
              </w:rPr>
              <w:t>5、分贝：≥150分贝。</w:t>
            </w:r>
          </w:p>
        </w:tc>
        <w:tc>
          <w:tcPr>
            <w:tcW w:w="8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个</w:t>
            </w:r>
          </w:p>
        </w:tc>
        <w:tc>
          <w:tcPr>
            <w:tcW w:w="78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1"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7</w:t>
            </w:r>
          </w:p>
        </w:tc>
        <w:tc>
          <w:tcPr>
            <w:tcW w:w="11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铁丝</w:t>
            </w:r>
          </w:p>
        </w:tc>
        <w:tc>
          <w:tcPr>
            <w:tcW w:w="5144" w:type="dxa"/>
            <w:vAlign w:val="center"/>
          </w:tcPr>
          <w:p>
            <w:pPr>
              <w:numPr>
                <w:ilvl w:val="0"/>
                <w:numId w:val="0"/>
              </w:numPr>
              <w:bidi w:val="0"/>
              <w:jc w:val="both"/>
              <w:rPr>
                <w:rFonts w:hint="eastAsia" w:ascii="宋体" w:hAnsi="宋体" w:eastAsia="宋体" w:cs="宋体"/>
                <w:strike w:val="0"/>
                <w:dstrike w:val="0"/>
                <w:sz w:val="21"/>
                <w:szCs w:val="21"/>
                <w:lang w:val="en-US" w:eastAsia="zh-CN"/>
              </w:rPr>
            </w:pPr>
            <w:r>
              <w:rPr>
                <w:rFonts w:hint="eastAsia" w:ascii="宋体" w:hAnsi="宋体" w:eastAsia="宋体" w:cs="宋体"/>
                <w:strike w:val="0"/>
                <w:dstrike w:val="0"/>
                <w:sz w:val="21"/>
                <w:szCs w:val="21"/>
                <w:lang w:val="en-US" w:eastAsia="zh-CN"/>
              </w:rPr>
              <w:t>1、丝径：≥1.6mm；</w:t>
            </w:r>
          </w:p>
          <w:p>
            <w:pPr>
              <w:numPr>
                <w:ilvl w:val="0"/>
                <w:numId w:val="0"/>
              </w:numPr>
              <w:bidi w:val="0"/>
              <w:jc w:val="both"/>
              <w:rPr>
                <w:rFonts w:hint="eastAsia" w:ascii="宋体" w:hAnsi="宋体" w:eastAsia="宋体" w:cs="宋体"/>
                <w:strike w:val="0"/>
                <w:dstrike w:val="0"/>
                <w:sz w:val="21"/>
                <w:szCs w:val="21"/>
                <w:lang w:val="en-US" w:eastAsia="zh-CN"/>
              </w:rPr>
            </w:pPr>
            <w:r>
              <w:rPr>
                <w:rFonts w:hint="eastAsia" w:ascii="宋体" w:hAnsi="宋体" w:eastAsia="宋体" w:cs="宋体"/>
                <w:strike w:val="0"/>
                <w:dstrike w:val="0"/>
                <w:sz w:val="21"/>
                <w:szCs w:val="21"/>
                <w:lang w:val="en-US" w:eastAsia="zh-CN"/>
              </w:rPr>
              <w:t>2、抗拉强度：380-550N/mm</w:t>
            </w:r>
            <w:r>
              <w:rPr>
                <w:rFonts w:hint="eastAsia" w:ascii="宋体" w:hAnsi="宋体" w:eastAsia="宋体" w:cs="宋体"/>
                <w:strike w:val="0"/>
                <w:dstrike w:val="0"/>
                <w:sz w:val="21"/>
                <w:szCs w:val="21"/>
                <w:vertAlign w:val="superscript"/>
                <w:lang w:val="en-US" w:eastAsia="zh-CN"/>
              </w:rPr>
              <w:t>2</w:t>
            </w:r>
            <w:r>
              <w:rPr>
                <w:rFonts w:hint="eastAsia" w:ascii="宋体" w:hAnsi="宋体" w:eastAsia="宋体" w:cs="宋体"/>
                <w:strike w:val="0"/>
                <w:dstrike w:val="0"/>
                <w:sz w:val="21"/>
                <w:szCs w:val="21"/>
                <w:vertAlign w:val="baseline"/>
                <w:lang w:val="en-US" w:eastAsia="zh-CN"/>
              </w:rPr>
              <w:t>；</w:t>
            </w:r>
          </w:p>
          <w:p>
            <w:pPr>
              <w:numPr>
                <w:ilvl w:val="0"/>
                <w:numId w:val="0"/>
              </w:numPr>
              <w:bidi w:val="0"/>
              <w:jc w:val="both"/>
              <w:rPr>
                <w:rFonts w:hint="eastAsia" w:ascii="宋体" w:hAnsi="宋体" w:eastAsia="宋体" w:cs="宋体"/>
                <w:strike w:val="0"/>
                <w:dstrike w:val="0"/>
                <w:sz w:val="21"/>
                <w:szCs w:val="21"/>
                <w:lang w:val="en-US" w:eastAsia="zh-CN"/>
              </w:rPr>
            </w:pPr>
            <w:r>
              <w:rPr>
                <w:rFonts w:hint="eastAsia" w:ascii="宋体" w:hAnsi="宋体" w:eastAsia="宋体" w:cs="宋体"/>
                <w:strike w:val="0"/>
                <w:dstrike w:val="0"/>
                <w:sz w:val="21"/>
                <w:szCs w:val="21"/>
                <w:lang w:val="en-US" w:eastAsia="zh-CN"/>
              </w:rPr>
              <w:t>3、表面处理：热镀锌。</w:t>
            </w:r>
          </w:p>
        </w:tc>
        <w:tc>
          <w:tcPr>
            <w:tcW w:w="8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公斤</w:t>
            </w:r>
          </w:p>
        </w:tc>
        <w:tc>
          <w:tcPr>
            <w:tcW w:w="78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1" w:type="dxa"/>
            <w:vAlign w:val="center"/>
          </w:tcPr>
          <w:p>
            <w:pPr>
              <w:bidi w:val="0"/>
              <w:jc w:val="center"/>
              <w:rPr>
                <w:rFonts w:hint="eastAsia" w:ascii="宋体" w:hAnsi="宋体" w:eastAsia="宋体" w:cs="宋体"/>
                <w:strike w:val="0"/>
                <w:dstrike w:val="0"/>
                <w:kern w:val="2"/>
                <w:sz w:val="21"/>
                <w:szCs w:val="21"/>
                <w:vertAlign w:val="baseline"/>
                <w:lang w:val="en-US" w:eastAsia="zh-CN" w:bidi="ar-SA"/>
              </w:rPr>
            </w:pPr>
            <w:r>
              <w:rPr>
                <w:rFonts w:hint="eastAsia" w:ascii="宋体" w:hAnsi="宋体" w:eastAsia="宋体" w:cs="宋体"/>
                <w:strike w:val="0"/>
                <w:dstrike w:val="0"/>
                <w:sz w:val="21"/>
                <w:szCs w:val="21"/>
                <w:vertAlign w:val="baseline"/>
                <w:lang w:val="en-US" w:eastAsia="zh-CN"/>
              </w:rPr>
              <w:t>8</w:t>
            </w:r>
          </w:p>
        </w:tc>
        <w:tc>
          <w:tcPr>
            <w:tcW w:w="11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冲锋舟（带动力）</w:t>
            </w:r>
          </w:p>
        </w:tc>
        <w:tc>
          <w:tcPr>
            <w:tcW w:w="5144" w:type="dxa"/>
            <w:vAlign w:val="center"/>
          </w:tcPr>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全套含冲锋舟1艘、舷外机1台，拖车1个、救生衣6件。</w:t>
            </w:r>
          </w:p>
          <w:p>
            <w:pPr>
              <w:bidi w:val="0"/>
              <w:jc w:val="both"/>
              <w:rPr>
                <w:rFonts w:hint="default"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冲锋舟参数：</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 xml:space="preserve">1、总长：≥4180mm； </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 xml:space="preserve">2、型宽：≥1650mm； </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 xml:space="preserve">3、型深：≥550mm； </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 xml:space="preserve">4、吃水：≥310mm； </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 xml:space="preserve">5、乘员：4-6人（含1名船员）； </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 xml:space="preserve">6、艉板高度：≥20寸； </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 xml:space="preserve">7、航速：35-45km/h； </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 xml:space="preserve">8、航区：内河B级。  </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舷外机参数：</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1、发动机：二冲程汽油发动机；</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2、排量：≤246cm³；</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3、功率：≥11kw；</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4、马力：≥15马力；</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5、重量：≤38kg。</w:t>
            </w:r>
          </w:p>
          <w:p>
            <w:pPr>
              <w:bidi w:val="0"/>
              <w:jc w:val="both"/>
              <w:rPr>
                <w:rFonts w:hint="default"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拖车参数：</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1、尺寸：≥4450*1730mm；</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2、载重：≥400kg；</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3、轮胎：155R12C*2；</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4、重量：≤210kg。</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救生衣参数：</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1、浮力：≥73.5N；</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2、哨笛：1只；</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3、逆向反光片：≥200cm²；</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4、材质：化纤布，浮力材料为闭孔性泡沫塑料；</w:t>
            </w:r>
          </w:p>
          <w:p>
            <w:pPr>
              <w:bidi w:val="0"/>
              <w:jc w:val="both"/>
              <w:rPr>
                <w:rFonts w:hint="eastAsia" w:ascii="宋体" w:hAnsi="宋体" w:eastAsia="宋体" w:cs="宋体"/>
                <w:b w:val="0"/>
                <w:i w:val="0"/>
                <w:caps w:val="0"/>
                <w:strike w:val="0"/>
                <w:dstrike w:val="0"/>
                <w:color w:val="000000"/>
                <w:spacing w:val="0"/>
                <w:sz w:val="21"/>
                <w:szCs w:val="21"/>
                <w:lang w:val="en-US" w:eastAsia="zh-CN"/>
              </w:rPr>
            </w:pPr>
            <w:r>
              <w:rPr>
                <w:rFonts w:hint="eastAsia" w:ascii="宋体" w:hAnsi="宋体" w:eastAsia="宋体" w:cs="宋体"/>
                <w:b w:val="0"/>
                <w:i w:val="0"/>
                <w:caps w:val="0"/>
                <w:strike w:val="0"/>
                <w:dstrike w:val="0"/>
                <w:color w:val="000000"/>
                <w:spacing w:val="0"/>
                <w:sz w:val="21"/>
                <w:szCs w:val="21"/>
                <w:lang w:val="en-US" w:eastAsia="zh-CN"/>
              </w:rPr>
              <w:t>5、防汛抢险救灾中用于抢险人员穿着和救助落水人员使用的闭孔泡沫救生衣。</w:t>
            </w:r>
          </w:p>
        </w:tc>
        <w:tc>
          <w:tcPr>
            <w:tcW w:w="822" w:type="dxa"/>
            <w:vAlign w:val="center"/>
          </w:tcPr>
          <w:p>
            <w:pPr>
              <w:bidi w:val="0"/>
              <w:jc w:val="center"/>
              <w:rPr>
                <w:rFonts w:hint="eastAsia" w:ascii="宋体" w:hAnsi="宋体" w:eastAsia="宋体" w:cs="宋体"/>
                <w:strike w:val="0"/>
                <w:dstrike w:val="0"/>
                <w:kern w:val="2"/>
                <w:sz w:val="21"/>
                <w:szCs w:val="21"/>
                <w:vertAlign w:val="baseline"/>
                <w:lang w:val="en-US" w:eastAsia="zh-CN" w:bidi="ar-SA"/>
              </w:rPr>
            </w:pPr>
            <w:r>
              <w:rPr>
                <w:rFonts w:hint="eastAsia" w:ascii="宋体" w:hAnsi="宋体" w:eastAsia="宋体" w:cs="宋体"/>
                <w:strike w:val="0"/>
                <w:dstrike w:val="0"/>
                <w:sz w:val="21"/>
                <w:szCs w:val="21"/>
                <w:vertAlign w:val="baseline"/>
                <w:lang w:val="en-US" w:eastAsia="zh-CN"/>
              </w:rPr>
              <w:t>艘</w:t>
            </w:r>
          </w:p>
        </w:tc>
        <w:tc>
          <w:tcPr>
            <w:tcW w:w="782" w:type="dxa"/>
            <w:vAlign w:val="center"/>
          </w:tcPr>
          <w:p>
            <w:pPr>
              <w:bidi w:val="0"/>
              <w:jc w:val="center"/>
              <w:rPr>
                <w:rFonts w:hint="eastAsia" w:ascii="宋体" w:hAnsi="宋体" w:eastAsia="宋体" w:cs="宋体"/>
                <w:strike w:val="0"/>
                <w:dstrike w:val="0"/>
                <w:kern w:val="2"/>
                <w:sz w:val="21"/>
                <w:szCs w:val="21"/>
                <w:vertAlign w:val="baseline"/>
                <w:lang w:val="en-US" w:eastAsia="zh-CN" w:bidi="ar-SA"/>
              </w:rPr>
            </w:pPr>
            <w:r>
              <w:rPr>
                <w:rFonts w:hint="eastAsia" w:ascii="宋体" w:hAnsi="宋体" w:eastAsia="宋体" w:cs="宋体"/>
                <w:strike w:val="0"/>
                <w:dstrike w:val="0"/>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1" w:type="dxa"/>
            <w:vAlign w:val="center"/>
          </w:tcPr>
          <w:p>
            <w:pPr>
              <w:bidi w:val="0"/>
              <w:jc w:val="center"/>
              <w:rPr>
                <w:rFonts w:hint="eastAsia" w:ascii="宋体" w:hAnsi="宋体" w:eastAsia="宋体" w:cs="宋体"/>
                <w:strike w:val="0"/>
                <w:dstrike w:val="0"/>
                <w:kern w:val="2"/>
                <w:sz w:val="21"/>
                <w:szCs w:val="21"/>
                <w:vertAlign w:val="baseline"/>
                <w:lang w:val="en-US" w:eastAsia="zh-CN" w:bidi="ar-SA"/>
              </w:rPr>
            </w:pPr>
            <w:r>
              <w:rPr>
                <w:rFonts w:hint="eastAsia" w:ascii="宋体" w:hAnsi="宋体" w:eastAsia="宋体" w:cs="宋体"/>
                <w:strike w:val="0"/>
                <w:dstrike w:val="0"/>
                <w:sz w:val="21"/>
                <w:szCs w:val="21"/>
                <w:vertAlign w:val="baseline"/>
                <w:lang w:val="en-US" w:eastAsia="zh-CN"/>
              </w:rPr>
              <w:t>9</w:t>
            </w:r>
          </w:p>
        </w:tc>
        <w:tc>
          <w:tcPr>
            <w:tcW w:w="11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油卡</w:t>
            </w:r>
          </w:p>
        </w:tc>
        <w:tc>
          <w:tcPr>
            <w:tcW w:w="5144" w:type="dxa"/>
            <w:vAlign w:val="center"/>
          </w:tcPr>
          <w:p>
            <w:pPr>
              <w:bidi w:val="0"/>
              <w:jc w:val="both"/>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油卡面额10000元/张。</w:t>
            </w:r>
          </w:p>
        </w:tc>
        <w:tc>
          <w:tcPr>
            <w:tcW w:w="8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张</w:t>
            </w:r>
          </w:p>
        </w:tc>
        <w:tc>
          <w:tcPr>
            <w:tcW w:w="78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1" w:type="dxa"/>
            <w:vAlign w:val="center"/>
          </w:tcPr>
          <w:p>
            <w:pPr>
              <w:bidi w:val="0"/>
              <w:jc w:val="center"/>
              <w:rPr>
                <w:rFonts w:hint="eastAsia" w:ascii="宋体" w:hAnsi="宋体" w:eastAsia="宋体" w:cs="宋体"/>
                <w:strike w:val="0"/>
                <w:dstrike w:val="0"/>
                <w:kern w:val="2"/>
                <w:sz w:val="21"/>
                <w:szCs w:val="21"/>
                <w:vertAlign w:val="baseline"/>
                <w:lang w:val="en-US" w:eastAsia="zh-CN" w:bidi="ar-SA"/>
              </w:rPr>
            </w:pPr>
            <w:r>
              <w:rPr>
                <w:rFonts w:hint="eastAsia" w:ascii="宋体" w:hAnsi="宋体" w:eastAsia="宋体" w:cs="宋体"/>
                <w:strike w:val="0"/>
                <w:dstrike w:val="0"/>
                <w:sz w:val="21"/>
                <w:szCs w:val="21"/>
                <w:vertAlign w:val="baseline"/>
                <w:lang w:val="en-US" w:eastAsia="zh-CN"/>
              </w:rPr>
              <w:t>10</w:t>
            </w:r>
          </w:p>
        </w:tc>
        <w:tc>
          <w:tcPr>
            <w:tcW w:w="11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喊话器</w:t>
            </w:r>
          </w:p>
        </w:tc>
        <w:tc>
          <w:tcPr>
            <w:tcW w:w="5144" w:type="dxa"/>
            <w:vAlign w:val="center"/>
          </w:tcPr>
          <w:p>
            <w:pPr>
              <w:bidi w:val="0"/>
              <w:jc w:val="both"/>
              <w:rPr>
                <w:rFonts w:hint="eastAsia"/>
                <w:lang w:val="en-US" w:eastAsia="zh-CN"/>
              </w:rPr>
            </w:pPr>
            <w:r>
              <w:rPr>
                <w:rFonts w:hint="eastAsia"/>
                <w:lang w:val="en-US" w:eastAsia="zh-CN"/>
              </w:rPr>
              <w:t>1、重量：≤1180g；</w:t>
            </w:r>
          </w:p>
          <w:p>
            <w:pPr>
              <w:bidi w:val="0"/>
              <w:jc w:val="both"/>
              <w:rPr>
                <w:rFonts w:hint="eastAsia"/>
                <w:lang w:val="en-US" w:eastAsia="zh-CN"/>
              </w:rPr>
            </w:pPr>
            <w:r>
              <w:rPr>
                <w:rFonts w:hint="eastAsia"/>
                <w:lang w:val="en-US" w:eastAsia="zh-CN"/>
              </w:rPr>
              <w:t>2、输出阻抗：≥4Ω；</w:t>
            </w:r>
          </w:p>
          <w:p>
            <w:pPr>
              <w:bidi w:val="0"/>
              <w:jc w:val="both"/>
              <w:rPr>
                <w:rFonts w:hint="eastAsia"/>
                <w:lang w:val="en-US" w:eastAsia="zh-CN"/>
              </w:rPr>
            </w:pPr>
            <w:r>
              <w:rPr>
                <w:rFonts w:hint="eastAsia"/>
                <w:lang w:val="en-US" w:eastAsia="zh-CN"/>
              </w:rPr>
              <w:t>3、失真：≤1％；</w:t>
            </w:r>
          </w:p>
          <w:p>
            <w:pPr>
              <w:bidi w:val="0"/>
              <w:jc w:val="both"/>
              <w:rPr>
                <w:rFonts w:hint="eastAsia"/>
                <w:lang w:val="en-US" w:eastAsia="zh-CN"/>
              </w:rPr>
            </w:pPr>
            <w:r>
              <w:rPr>
                <w:rFonts w:hint="eastAsia"/>
                <w:lang w:val="en-US" w:eastAsia="zh-CN"/>
              </w:rPr>
              <w:t>4、峰值功率：≥50W；</w:t>
            </w:r>
          </w:p>
          <w:p>
            <w:pPr>
              <w:bidi w:val="0"/>
              <w:jc w:val="both"/>
              <w:rPr>
                <w:rFonts w:hint="eastAsia"/>
                <w:lang w:val="en-US" w:eastAsia="zh-CN"/>
              </w:rPr>
            </w:pPr>
            <w:r>
              <w:rPr>
                <w:rFonts w:hint="eastAsia"/>
                <w:lang w:val="en-US" w:eastAsia="zh-CN"/>
              </w:rPr>
              <w:t>5、峰值分贝：≥120db；</w:t>
            </w:r>
          </w:p>
          <w:p>
            <w:pPr>
              <w:bidi w:val="0"/>
              <w:jc w:val="both"/>
              <w:rPr>
                <w:rFonts w:hint="eastAsia"/>
                <w:lang w:val="en-US" w:eastAsia="zh-CN"/>
              </w:rPr>
            </w:pPr>
            <w:r>
              <w:rPr>
                <w:rFonts w:hint="eastAsia"/>
                <w:lang w:val="en-US" w:eastAsia="zh-CN"/>
              </w:rPr>
              <w:t>6、材质：ABS工程材料；</w:t>
            </w:r>
          </w:p>
          <w:p>
            <w:pPr>
              <w:bidi w:val="0"/>
              <w:jc w:val="both"/>
              <w:rPr>
                <w:rFonts w:hint="eastAsia"/>
                <w:lang w:val="en-US" w:eastAsia="zh-CN"/>
              </w:rPr>
            </w:pPr>
            <w:r>
              <w:rPr>
                <w:rFonts w:hint="eastAsia"/>
                <w:lang w:val="en-US" w:eastAsia="zh-CN"/>
              </w:rPr>
              <w:t>7、传输距离：≥1000M；</w:t>
            </w:r>
          </w:p>
          <w:p>
            <w:pPr>
              <w:bidi w:val="0"/>
              <w:jc w:val="both"/>
              <w:rPr>
                <w:rFonts w:hint="eastAsia"/>
                <w:lang w:val="en-US" w:eastAsia="zh-CN"/>
              </w:rPr>
            </w:pPr>
            <w:r>
              <w:rPr>
                <w:rFonts w:hint="eastAsia"/>
                <w:lang w:val="en-US" w:eastAsia="zh-CN"/>
              </w:rPr>
              <w:t>8、功能特长：≥1000M穿透距离、多功能USB\120秒录音、报警；</w:t>
            </w:r>
          </w:p>
          <w:p>
            <w:pPr>
              <w:bidi w:val="0"/>
              <w:jc w:val="both"/>
              <w:rPr>
                <w:rFonts w:hint="eastAsia"/>
                <w:lang w:val="en-US" w:eastAsia="zh-CN"/>
              </w:rPr>
            </w:pPr>
            <w:r>
              <w:rPr>
                <w:rFonts w:hint="eastAsia"/>
                <w:lang w:val="en-US" w:eastAsia="zh-CN"/>
              </w:rPr>
              <w:t>9、适用范围：救灾/救援/巡逻。</w:t>
            </w:r>
          </w:p>
          <w:p>
            <w:pPr>
              <w:pStyle w:val="7"/>
              <w:rPr>
                <w:rFonts w:hint="eastAsia"/>
                <w:lang w:val="en-US" w:eastAsia="zh-CN"/>
              </w:rPr>
            </w:pPr>
            <w:r>
              <w:rPr>
                <w:rFonts w:hint="eastAsia" w:ascii="宋体" w:hAnsi="宋体" w:eastAsia="宋体" w:cs="宋体"/>
                <w:b/>
                <w:bCs/>
                <w:i w:val="0"/>
                <w:caps w:val="0"/>
                <w:strike w:val="0"/>
                <w:dstrike w:val="0"/>
                <w:color w:val="000000"/>
                <w:spacing w:val="0"/>
                <w:sz w:val="21"/>
                <w:szCs w:val="21"/>
                <w:lang w:val="en-US" w:eastAsia="zh-CN"/>
              </w:rPr>
              <w:t>开标现场提供样品</w:t>
            </w:r>
            <w:r>
              <w:rPr>
                <w:rFonts w:hint="eastAsia" w:ascii="宋体" w:hAnsi="宋体" w:eastAsia="宋体" w:cs="宋体"/>
                <w:b/>
                <w:bCs/>
                <w:i w:val="0"/>
                <w:caps w:val="0"/>
                <w:strike w:val="0"/>
                <w:dstrike w:val="0"/>
                <w:color w:val="000000"/>
                <w:spacing w:val="0"/>
                <w:sz w:val="21"/>
                <w:szCs w:val="21"/>
                <w:lang w:eastAsia="zh-CN"/>
              </w:rPr>
              <w:t>。</w:t>
            </w:r>
          </w:p>
        </w:tc>
        <w:tc>
          <w:tcPr>
            <w:tcW w:w="8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个</w:t>
            </w:r>
          </w:p>
        </w:tc>
        <w:tc>
          <w:tcPr>
            <w:tcW w:w="78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61" w:type="dxa"/>
            <w:vAlign w:val="center"/>
          </w:tcPr>
          <w:p>
            <w:pPr>
              <w:bidi w:val="0"/>
              <w:jc w:val="center"/>
              <w:rPr>
                <w:rFonts w:hint="eastAsia" w:ascii="宋体" w:hAnsi="宋体" w:eastAsia="宋体" w:cs="宋体"/>
                <w:strike w:val="0"/>
                <w:dstrike w:val="0"/>
                <w:kern w:val="2"/>
                <w:sz w:val="21"/>
                <w:szCs w:val="21"/>
                <w:vertAlign w:val="baseline"/>
                <w:lang w:val="en-US" w:eastAsia="zh-CN" w:bidi="ar-SA"/>
              </w:rPr>
            </w:pPr>
            <w:r>
              <w:rPr>
                <w:rFonts w:hint="eastAsia" w:ascii="宋体" w:hAnsi="宋体" w:eastAsia="宋体" w:cs="宋体"/>
                <w:strike w:val="0"/>
                <w:dstrike w:val="0"/>
                <w:sz w:val="21"/>
                <w:szCs w:val="21"/>
                <w:vertAlign w:val="baseline"/>
                <w:lang w:val="en-US" w:eastAsia="zh-CN"/>
              </w:rPr>
              <w:t>11</w:t>
            </w:r>
          </w:p>
        </w:tc>
        <w:tc>
          <w:tcPr>
            <w:tcW w:w="11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油桶</w:t>
            </w:r>
          </w:p>
        </w:tc>
        <w:tc>
          <w:tcPr>
            <w:tcW w:w="5144" w:type="dxa"/>
            <w:vAlign w:val="center"/>
          </w:tcPr>
          <w:p>
            <w:pPr>
              <w:numPr>
                <w:ilvl w:val="0"/>
                <w:numId w:val="0"/>
              </w:numPr>
              <w:jc w:val="left"/>
              <w:rPr>
                <w:rFonts w:hint="eastAsia"/>
                <w:lang w:eastAsia="zh-CN"/>
              </w:rPr>
            </w:pPr>
            <w:r>
              <w:rPr>
                <w:rFonts w:hint="eastAsia"/>
                <w:lang w:val="en-US" w:eastAsia="zh-CN"/>
              </w:rPr>
              <w:t>1、</w:t>
            </w:r>
            <w:r>
              <w:rPr>
                <w:rFonts w:hint="eastAsia"/>
              </w:rPr>
              <w:t>油桶采用优质铁制作、配有高强度橡胶软管，连接加油枪使用方便、安全快捷、简单</w:t>
            </w:r>
            <w:r>
              <w:rPr>
                <w:rFonts w:hint="eastAsia"/>
                <w:lang w:eastAsia="zh-CN"/>
              </w:rPr>
              <w:t>；</w:t>
            </w:r>
          </w:p>
          <w:p>
            <w:pPr>
              <w:numPr>
                <w:ilvl w:val="0"/>
                <w:numId w:val="0"/>
              </w:numPr>
              <w:jc w:val="left"/>
              <w:rPr>
                <w:rFonts w:hint="eastAsia"/>
                <w:lang w:eastAsia="zh-CN"/>
              </w:rPr>
            </w:pPr>
            <w:r>
              <w:rPr>
                <w:rFonts w:hint="eastAsia"/>
                <w:lang w:val="en-US" w:eastAsia="zh-CN"/>
              </w:rPr>
              <w:t>2、</w:t>
            </w:r>
            <w:r>
              <w:rPr>
                <w:rFonts w:hint="eastAsia"/>
              </w:rPr>
              <w:t>油桶容量</w:t>
            </w:r>
            <w:r>
              <w:rPr>
                <w:rFonts w:hint="eastAsia"/>
                <w:lang w:val="en-US" w:eastAsia="zh-CN"/>
              </w:rPr>
              <w:t>≥</w:t>
            </w:r>
            <w:r>
              <w:rPr>
                <w:rFonts w:hint="eastAsia"/>
              </w:rPr>
              <w:t>20L</w:t>
            </w:r>
            <w:r>
              <w:rPr>
                <w:rFonts w:hint="eastAsia"/>
                <w:lang w:eastAsia="zh-CN"/>
              </w:rPr>
              <w:t>，</w:t>
            </w:r>
            <w:r>
              <w:rPr>
                <w:rFonts w:hint="eastAsia"/>
              </w:rPr>
              <w:t>密封性能好具有安全、防泄漏、防腐、防酸碱等特点</w:t>
            </w:r>
            <w:r>
              <w:rPr>
                <w:rFonts w:hint="eastAsia"/>
                <w:lang w:eastAsia="zh-CN"/>
              </w:rPr>
              <w:t>；</w:t>
            </w:r>
          </w:p>
          <w:p>
            <w:pPr>
              <w:tabs>
                <w:tab w:val="left" w:pos="1174"/>
              </w:tabs>
              <w:bidi w:val="0"/>
              <w:jc w:val="both"/>
              <w:rPr>
                <w:rFonts w:hint="eastAsia"/>
                <w:lang w:eastAsia="zh-CN"/>
              </w:rPr>
            </w:pPr>
            <w:r>
              <w:rPr>
                <w:rFonts w:hint="eastAsia"/>
                <w:lang w:val="en-US" w:eastAsia="zh-CN"/>
              </w:rPr>
              <w:t>3、</w:t>
            </w:r>
            <w:r>
              <w:rPr>
                <w:rFonts w:hint="eastAsia"/>
              </w:rPr>
              <w:t>双肩背带、背负舒适且透气，轻松便利</w:t>
            </w:r>
            <w:r>
              <w:rPr>
                <w:rFonts w:hint="eastAsia"/>
                <w:lang w:eastAsia="zh-CN"/>
              </w:rPr>
              <w:t>。</w:t>
            </w:r>
          </w:p>
          <w:p>
            <w:pPr>
              <w:pStyle w:val="7"/>
              <w:rPr>
                <w:rFonts w:hint="eastAsia"/>
                <w:lang w:val="en-US" w:eastAsia="zh-CN"/>
              </w:rPr>
            </w:pPr>
            <w:r>
              <w:rPr>
                <w:rFonts w:hint="eastAsia" w:ascii="宋体" w:hAnsi="宋体" w:eastAsia="宋体" w:cs="宋体"/>
                <w:b/>
                <w:bCs/>
                <w:i w:val="0"/>
                <w:caps w:val="0"/>
                <w:strike w:val="0"/>
                <w:dstrike w:val="0"/>
                <w:color w:val="000000"/>
                <w:spacing w:val="0"/>
                <w:sz w:val="21"/>
                <w:szCs w:val="21"/>
                <w:lang w:val="en-US" w:eastAsia="zh-CN"/>
              </w:rPr>
              <w:t>开标现场提供样品</w:t>
            </w:r>
            <w:r>
              <w:rPr>
                <w:rFonts w:hint="eastAsia" w:ascii="宋体" w:hAnsi="宋体" w:eastAsia="宋体" w:cs="宋体"/>
                <w:b/>
                <w:bCs/>
                <w:i w:val="0"/>
                <w:caps w:val="0"/>
                <w:strike w:val="0"/>
                <w:dstrike w:val="0"/>
                <w:color w:val="000000"/>
                <w:spacing w:val="0"/>
                <w:sz w:val="21"/>
                <w:szCs w:val="21"/>
                <w:lang w:eastAsia="zh-CN"/>
              </w:rPr>
              <w:t>。</w:t>
            </w:r>
          </w:p>
        </w:tc>
        <w:tc>
          <w:tcPr>
            <w:tcW w:w="82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只</w:t>
            </w:r>
          </w:p>
        </w:tc>
        <w:tc>
          <w:tcPr>
            <w:tcW w:w="782" w:type="dxa"/>
            <w:vAlign w:val="center"/>
          </w:tcPr>
          <w:p>
            <w:pPr>
              <w:bidi w:val="0"/>
              <w:jc w:val="center"/>
              <w:rPr>
                <w:rFonts w:hint="eastAsia"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761" w:type="dxa"/>
            <w:vAlign w:val="center"/>
          </w:tcPr>
          <w:p>
            <w:pPr>
              <w:bidi w:val="0"/>
              <w:jc w:val="center"/>
              <w:rPr>
                <w:rFonts w:hint="default"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12</w:t>
            </w:r>
          </w:p>
        </w:tc>
        <w:tc>
          <w:tcPr>
            <w:tcW w:w="1122" w:type="dxa"/>
            <w:vAlign w:val="center"/>
          </w:tcPr>
          <w:p>
            <w:pPr>
              <w:bidi w:val="0"/>
              <w:jc w:val="center"/>
              <w:rPr>
                <w:rFonts w:hint="default"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水泵</w:t>
            </w:r>
          </w:p>
        </w:tc>
        <w:tc>
          <w:tcPr>
            <w:tcW w:w="5144" w:type="dxa"/>
            <w:vAlign w:val="center"/>
          </w:tcPr>
          <w:p>
            <w:pPr>
              <w:pStyle w:val="63"/>
              <w:spacing w:line="259" w:lineRule="exact"/>
              <w:ind w:left="107"/>
              <w:jc w:val="both"/>
              <w:rPr>
                <w:b/>
                <w:szCs w:val="21"/>
              </w:rPr>
            </w:pPr>
            <w:r>
              <w:rPr>
                <w:rFonts w:hint="eastAsia"/>
                <w:b/>
                <w:szCs w:val="21"/>
              </w:rPr>
              <w:t>(一)发动机</w:t>
            </w:r>
          </w:p>
          <w:p>
            <w:pPr>
              <w:pStyle w:val="63"/>
              <w:spacing w:before="4"/>
              <w:jc w:val="both"/>
              <w:rPr>
                <w:szCs w:val="21"/>
              </w:rPr>
            </w:pPr>
            <w:r>
              <w:rPr>
                <w:rFonts w:hint="eastAsia"/>
                <w:szCs w:val="21"/>
              </w:rPr>
              <w:t>1、动力类型：卧式两冲程汽油发动机；</w:t>
            </w:r>
          </w:p>
          <w:p>
            <w:pPr>
              <w:pStyle w:val="63"/>
              <w:spacing w:before="2" w:line="244" w:lineRule="auto"/>
              <w:ind w:right="49"/>
              <w:jc w:val="both"/>
              <w:rPr>
                <w:b/>
                <w:spacing w:val="1"/>
                <w:szCs w:val="21"/>
              </w:rPr>
            </w:pPr>
            <w:r>
              <w:rPr>
                <w:rFonts w:hint="eastAsia"/>
                <w:szCs w:val="21"/>
              </w:rPr>
              <w:t>★2、冷却方式：水冷；</w:t>
            </w:r>
            <w:r>
              <w:rPr>
                <w:rFonts w:hint="eastAsia"/>
                <w:b/>
                <w:spacing w:val="1"/>
                <w:szCs w:val="21"/>
              </w:rPr>
              <w:t>（提供第三方机构检验报告复印件佐证）</w:t>
            </w:r>
          </w:p>
          <w:p>
            <w:pPr>
              <w:pStyle w:val="63"/>
              <w:spacing w:line="265" w:lineRule="exact"/>
              <w:jc w:val="both"/>
              <w:rPr>
                <w:szCs w:val="21"/>
              </w:rPr>
            </w:pPr>
            <w:r>
              <w:rPr>
                <w:rFonts w:hint="eastAsia"/>
                <w:szCs w:val="21"/>
              </w:rPr>
              <w:t>3、气缸：陶瓷缸体；</w:t>
            </w:r>
          </w:p>
          <w:p>
            <w:pPr>
              <w:pStyle w:val="63"/>
              <w:spacing w:before="5"/>
              <w:jc w:val="both"/>
              <w:rPr>
                <w:szCs w:val="21"/>
              </w:rPr>
            </w:pPr>
            <w:r>
              <w:rPr>
                <w:rFonts w:hint="eastAsia"/>
                <w:szCs w:val="21"/>
              </w:rPr>
              <w:t>4、排量：≤85cc；</w:t>
            </w:r>
          </w:p>
          <w:p>
            <w:pPr>
              <w:pStyle w:val="63"/>
              <w:spacing w:before="2" w:line="244" w:lineRule="auto"/>
              <w:ind w:right="-15"/>
              <w:jc w:val="both"/>
              <w:rPr>
                <w:b/>
                <w:spacing w:val="1"/>
                <w:szCs w:val="21"/>
              </w:rPr>
            </w:pPr>
            <w:r>
              <w:rPr>
                <w:rFonts w:hint="eastAsia"/>
                <w:szCs w:val="21"/>
              </w:rPr>
              <w:t>★5</w:t>
            </w:r>
            <w:r>
              <w:rPr>
                <w:rFonts w:hint="eastAsia"/>
                <w:spacing w:val="-14"/>
                <w:szCs w:val="21"/>
              </w:rPr>
              <w:t>、</w:t>
            </w:r>
            <w:r>
              <w:rPr>
                <w:rFonts w:hint="eastAsia"/>
                <w:szCs w:val="21"/>
              </w:rPr>
              <w:t>启动方式：</w:t>
            </w:r>
            <w:r>
              <w:rPr>
                <w:rFonts w:hint="eastAsia"/>
                <w:szCs w:val="21"/>
                <w:lang w:val="en-US"/>
              </w:rPr>
              <w:t>电启动，配备超越式电启</w:t>
            </w:r>
            <w:r>
              <w:rPr>
                <w:rFonts w:hint="eastAsia"/>
                <w:spacing w:val="-14"/>
                <w:szCs w:val="21"/>
                <w:lang w:val="en-US"/>
              </w:rPr>
              <w:t>动机构</w:t>
            </w:r>
            <w:r>
              <w:rPr>
                <w:rFonts w:hint="eastAsia"/>
                <w:spacing w:val="-27"/>
                <w:w w:val="99"/>
                <w:szCs w:val="21"/>
              </w:rPr>
              <w:t>；</w:t>
            </w:r>
            <w:r>
              <w:rPr>
                <w:rFonts w:hint="eastAsia"/>
                <w:b/>
                <w:spacing w:val="1"/>
                <w:szCs w:val="21"/>
              </w:rPr>
              <w:t>（提供第三方机构检验报告复印件佐证）</w:t>
            </w:r>
          </w:p>
          <w:p>
            <w:pPr>
              <w:pStyle w:val="63"/>
              <w:spacing w:line="265" w:lineRule="exact"/>
              <w:jc w:val="both"/>
              <w:rPr>
                <w:szCs w:val="21"/>
              </w:rPr>
            </w:pPr>
            <w:r>
              <w:rPr>
                <w:rFonts w:hint="eastAsia"/>
                <w:szCs w:val="21"/>
              </w:rPr>
              <w:t>6、电启动电源采用锂电</w:t>
            </w:r>
            <w:r>
              <w:rPr>
                <w:rFonts w:hint="eastAsia"/>
                <w:szCs w:val="21"/>
                <w:lang w:eastAsia="zh-CN"/>
              </w:rPr>
              <w:t>，</w:t>
            </w:r>
            <w:r>
              <w:rPr>
                <w:rFonts w:hint="eastAsia"/>
                <w:szCs w:val="21"/>
                <w:lang w:val="en-US" w:eastAsia="zh-CN"/>
              </w:rPr>
              <w:t>电源重量</w:t>
            </w:r>
            <w:r>
              <w:rPr>
                <w:rFonts w:hint="eastAsia"/>
                <w:szCs w:val="21"/>
              </w:rPr>
              <w:t>≤0.5kg；</w:t>
            </w:r>
          </w:p>
          <w:p>
            <w:pPr>
              <w:pStyle w:val="63"/>
              <w:spacing w:before="5"/>
              <w:jc w:val="both"/>
              <w:rPr>
                <w:szCs w:val="21"/>
              </w:rPr>
            </w:pPr>
            <w:r>
              <w:rPr>
                <w:rFonts w:hint="eastAsia"/>
                <w:szCs w:val="21"/>
              </w:rPr>
              <w:t>7、保护方式：超速、高温、无水、启动过流自动保护；</w:t>
            </w:r>
          </w:p>
          <w:p>
            <w:pPr>
              <w:pStyle w:val="63"/>
              <w:spacing w:before="2"/>
              <w:jc w:val="both"/>
              <w:rPr>
                <w:szCs w:val="21"/>
              </w:rPr>
            </w:pPr>
            <w:r>
              <w:rPr>
                <w:rFonts w:hint="eastAsia"/>
                <w:szCs w:val="21"/>
              </w:rPr>
              <w:t>8、功率：≥10 马力(7.35Kw)；</w:t>
            </w:r>
          </w:p>
          <w:p>
            <w:pPr>
              <w:pStyle w:val="63"/>
              <w:spacing w:before="2"/>
              <w:jc w:val="both"/>
              <w:rPr>
                <w:szCs w:val="21"/>
              </w:rPr>
            </w:pPr>
            <w:r>
              <w:rPr>
                <w:rFonts w:hint="eastAsia"/>
                <w:szCs w:val="21"/>
              </w:rPr>
              <w:t>9、点火方式：数字直流自动近角 CDI，超低速点火启动；</w:t>
            </w:r>
          </w:p>
          <w:p>
            <w:pPr>
              <w:pStyle w:val="63"/>
              <w:spacing w:before="4" w:line="242" w:lineRule="auto"/>
              <w:ind w:right="97"/>
              <w:jc w:val="both"/>
              <w:rPr>
                <w:szCs w:val="21"/>
              </w:rPr>
            </w:pPr>
            <w:r>
              <w:rPr>
                <w:rFonts w:hint="eastAsia"/>
                <w:szCs w:val="21"/>
              </w:rPr>
              <w:t>10、燃油油箱：外挂油箱，容积≥9L，设置独立加油口，可实现不停机加油；</w:t>
            </w:r>
          </w:p>
          <w:p>
            <w:pPr>
              <w:pStyle w:val="63"/>
              <w:spacing w:before="2"/>
              <w:jc w:val="both"/>
              <w:rPr>
                <w:b/>
                <w:szCs w:val="21"/>
              </w:rPr>
            </w:pPr>
            <w:r>
              <w:rPr>
                <w:rFonts w:hint="eastAsia"/>
                <w:b/>
                <w:szCs w:val="21"/>
              </w:rPr>
              <w:t>（二）泵</w:t>
            </w:r>
          </w:p>
          <w:p>
            <w:pPr>
              <w:pStyle w:val="63"/>
              <w:spacing w:before="4" w:line="242" w:lineRule="auto"/>
              <w:ind w:right="97"/>
              <w:jc w:val="both"/>
              <w:rPr>
                <w:rFonts w:hint="eastAsia"/>
                <w:szCs w:val="21"/>
              </w:rPr>
            </w:pPr>
            <w:r>
              <w:rPr>
                <w:rFonts w:hint="eastAsia"/>
                <w:szCs w:val="21"/>
              </w:rPr>
              <w:t>1</w:t>
            </w:r>
            <w:r>
              <w:rPr>
                <w:rFonts w:hint="eastAsia"/>
                <w:spacing w:val="-13"/>
                <w:szCs w:val="21"/>
              </w:rPr>
              <w:t>、</w:t>
            </w:r>
            <w:r>
              <w:rPr>
                <w:rFonts w:hint="eastAsia"/>
                <w:szCs w:val="21"/>
              </w:rPr>
              <w:t>类型：闭式强制双级叶轮离心泵，铝合金泵体、不锈钢泵叶， 不易破损，变形，且耐腐蚀；</w:t>
            </w:r>
          </w:p>
          <w:p>
            <w:pPr>
              <w:pStyle w:val="63"/>
              <w:spacing w:before="4" w:line="242" w:lineRule="auto"/>
              <w:ind w:right="97"/>
              <w:jc w:val="both"/>
              <w:rPr>
                <w:rFonts w:hint="eastAsia"/>
                <w:szCs w:val="21"/>
              </w:rPr>
            </w:pPr>
            <w:r>
              <w:rPr>
                <w:rFonts w:hint="eastAsia"/>
                <w:szCs w:val="21"/>
              </w:rPr>
              <w:t>2、控制面板：不锈钢面板，集成启动按钮、熄火开关；</w:t>
            </w:r>
          </w:p>
          <w:p>
            <w:pPr>
              <w:pStyle w:val="63"/>
              <w:spacing w:before="4" w:line="242" w:lineRule="auto"/>
              <w:ind w:right="97"/>
              <w:jc w:val="both"/>
              <w:rPr>
                <w:rFonts w:hint="eastAsia"/>
                <w:szCs w:val="21"/>
              </w:rPr>
            </w:pPr>
            <w:r>
              <w:rPr>
                <w:rFonts w:hint="eastAsia"/>
                <w:szCs w:val="21"/>
              </w:rPr>
              <w:t>3、显示系统：转速表、计时器、充电指示灯、压力表；</w:t>
            </w:r>
          </w:p>
          <w:p>
            <w:pPr>
              <w:pStyle w:val="63"/>
              <w:spacing w:before="4" w:line="242" w:lineRule="auto"/>
              <w:ind w:right="97"/>
              <w:jc w:val="both"/>
              <w:rPr>
                <w:rFonts w:hint="eastAsia"/>
                <w:szCs w:val="21"/>
              </w:rPr>
            </w:pPr>
            <w:r>
              <w:rPr>
                <w:rFonts w:hint="eastAsia"/>
                <w:szCs w:val="21"/>
              </w:rPr>
              <w:t>4、引水：标配不锈钢手动引水泵；</w:t>
            </w:r>
          </w:p>
          <w:p>
            <w:pPr>
              <w:pStyle w:val="63"/>
              <w:spacing w:before="4" w:line="242" w:lineRule="auto"/>
              <w:ind w:right="97"/>
              <w:jc w:val="both"/>
              <w:rPr>
                <w:rFonts w:hint="eastAsia"/>
                <w:szCs w:val="21"/>
                <w:lang w:val="en-US"/>
              </w:rPr>
            </w:pPr>
            <w:r>
              <w:rPr>
                <w:rFonts w:hint="eastAsia"/>
                <w:szCs w:val="21"/>
                <w:lang w:val="en-US"/>
              </w:rPr>
              <w:t>5、外形尺寸:≤430*290*170mm。</w:t>
            </w:r>
          </w:p>
          <w:p>
            <w:pPr>
              <w:pStyle w:val="63"/>
              <w:spacing w:before="4" w:line="242" w:lineRule="auto"/>
              <w:ind w:right="97"/>
              <w:jc w:val="both"/>
              <w:rPr>
                <w:rFonts w:hint="eastAsia"/>
                <w:b/>
                <w:bCs/>
                <w:szCs w:val="21"/>
              </w:rPr>
            </w:pPr>
            <w:r>
              <w:rPr>
                <w:rFonts w:hint="eastAsia"/>
                <w:b/>
                <w:bCs/>
                <w:szCs w:val="21"/>
              </w:rPr>
              <w:t>（三）性能</w:t>
            </w:r>
          </w:p>
          <w:p>
            <w:pPr>
              <w:pStyle w:val="63"/>
              <w:spacing w:before="4" w:line="242" w:lineRule="auto"/>
              <w:ind w:right="39"/>
              <w:jc w:val="both"/>
              <w:rPr>
                <w:szCs w:val="21"/>
              </w:rPr>
            </w:pPr>
            <w:r>
              <w:rPr>
                <w:rFonts w:hint="eastAsia"/>
                <w:szCs w:val="21"/>
              </w:rPr>
              <w:t>1、水泵引水高度：≥5 米；</w:t>
            </w:r>
          </w:p>
          <w:p>
            <w:pPr>
              <w:pStyle w:val="63"/>
              <w:spacing w:before="4" w:line="242" w:lineRule="auto"/>
              <w:ind w:right="39"/>
              <w:jc w:val="both"/>
              <w:rPr>
                <w:szCs w:val="21"/>
              </w:rPr>
            </w:pPr>
            <w:r>
              <w:rPr>
                <w:rFonts w:hint="eastAsia"/>
                <w:szCs w:val="21"/>
              </w:rPr>
              <w:t>2、扬程:≥180 米、单台平地输水距离:≥3000 米；</w:t>
            </w:r>
          </w:p>
          <w:p>
            <w:pPr>
              <w:pStyle w:val="63"/>
              <w:spacing w:before="4" w:line="242" w:lineRule="auto"/>
              <w:ind w:right="39"/>
              <w:jc w:val="both"/>
              <w:rPr>
                <w:b/>
                <w:spacing w:val="1"/>
                <w:szCs w:val="21"/>
              </w:rPr>
            </w:pPr>
            <w:r>
              <w:rPr>
                <w:rFonts w:hint="eastAsia"/>
                <w:szCs w:val="21"/>
              </w:rPr>
              <w:t>★3、最大流量：≥4L/s；最大压力:≥1.8Mpa；</w:t>
            </w:r>
            <w:r>
              <w:rPr>
                <w:rFonts w:hint="eastAsia"/>
                <w:b/>
                <w:spacing w:val="1"/>
                <w:szCs w:val="21"/>
              </w:rPr>
              <w:t>（提供第三方机构检验报告复印件佐证）</w:t>
            </w:r>
          </w:p>
          <w:p>
            <w:pPr>
              <w:pStyle w:val="63"/>
              <w:spacing w:before="4" w:line="242" w:lineRule="auto"/>
              <w:ind w:right="39"/>
              <w:jc w:val="both"/>
              <w:rPr>
                <w:b/>
                <w:spacing w:val="1"/>
                <w:szCs w:val="21"/>
              </w:rPr>
            </w:pPr>
            <w:r>
              <w:rPr>
                <w:rFonts w:hint="eastAsia" w:ascii="宋体" w:hAnsi="宋体" w:eastAsia="宋体" w:cs="宋体"/>
                <w:b/>
                <w:bCs/>
                <w:i w:val="0"/>
                <w:caps w:val="0"/>
                <w:strike w:val="0"/>
                <w:dstrike w:val="0"/>
                <w:color w:val="000000"/>
                <w:spacing w:val="0"/>
                <w:kern w:val="2"/>
                <w:sz w:val="21"/>
                <w:szCs w:val="21"/>
                <w:lang w:val="en-US" w:eastAsia="zh-CN" w:bidi="ar-SA"/>
              </w:rPr>
              <w:t>★4、</w:t>
            </w:r>
            <w:r>
              <w:rPr>
                <w:rFonts w:hint="eastAsia"/>
                <w:szCs w:val="21"/>
              </w:rPr>
              <w:t>最大射程:≥27m；</w:t>
            </w:r>
            <w:r>
              <w:rPr>
                <w:rFonts w:hint="eastAsia"/>
                <w:b/>
                <w:spacing w:val="1"/>
                <w:szCs w:val="21"/>
              </w:rPr>
              <w:t>（提供第三方机构检验报告复印件佐证）</w:t>
            </w:r>
          </w:p>
          <w:p>
            <w:pPr>
              <w:pStyle w:val="63"/>
              <w:spacing w:before="4" w:line="242" w:lineRule="auto"/>
              <w:ind w:right="39"/>
              <w:jc w:val="both"/>
              <w:rPr>
                <w:szCs w:val="21"/>
              </w:rPr>
            </w:pPr>
            <w:r>
              <w:rPr>
                <w:rFonts w:hint="eastAsia"/>
                <w:szCs w:val="21"/>
              </w:rPr>
              <w:t>5、综合油耗:≤3L/h；</w:t>
            </w:r>
          </w:p>
          <w:p>
            <w:pPr>
              <w:pStyle w:val="63"/>
              <w:spacing w:before="4" w:line="242" w:lineRule="auto"/>
              <w:ind w:right="39"/>
              <w:jc w:val="both"/>
              <w:rPr>
                <w:b/>
                <w:spacing w:val="1"/>
                <w:szCs w:val="21"/>
              </w:rPr>
            </w:pPr>
            <w:r>
              <w:rPr>
                <w:rFonts w:hint="eastAsia"/>
                <w:szCs w:val="21"/>
              </w:rPr>
              <w:t>★6、水泵主机总重量：≤12kg；</w:t>
            </w:r>
            <w:r>
              <w:rPr>
                <w:rFonts w:hint="eastAsia"/>
                <w:b/>
                <w:spacing w:val="1"/>
                <w:szCs w:val="21"/>
              </w:rPr>
              <w:t>（提供第三方机构检验报告复印件佐证）</w:t>
            </w:r>
          </w:p>
          <w:p>
            <w:pPr>
              <w:pStyle w:val="63"/>
              <w:spacing w:before="4" w:line="242" w:lineRule="auto"/>
              <w:ind w:right="39"/>
              <w:jc w:val="both"/>
              <w:rPr>
                <w:szCs w:val="21"/>
              </w:rPr>
            </w:pPr>
            <w:r>
              <w:rPr>
                <w:rFonts w:hint="eastAsia"/>
                <w:szCs w:val="21"/>
              </w:rPr>
              <w:t>7、发电功率：≥60w，自带充电系统；</w:t>
            </w:r>
          </w:p>
          <w:p>
            <w:pPr>
              <w:pStyle w:val="63"/>
              <w:spacing w:before="4" w:line="242" w:lineRule="auto"/>
              <w:ind w:right="39"/>
              <w:jc w:val="both"/>
              <w:rPr>
                <w:szCs w:val="21"/>
              </w:rPr>
            </w:pPr>
            <w:r>
              <w:rPr>
                <w:rFonts w:hint="eastAsia"/>
                <w:szCs w:val="21"/>
              </w:rPr>
              <w:t>8、水泵入水管双尺寸接口，可以连接 2 寸和 1.5 寸吸水管，不需要转换接头就可以直接连接；</w:t>
            </w:r>
          </w:p>
          <w:p>
            <w:pPr>
              <w:pStyle w:val="63"/>
              <w:spacing w:before="4" w:line="242" w:lineRule="auto"/>
              <w:ind w:right="39"/>
              <w:jc w:val="both"/>
              <w:rPr>
                <w:szCs w:val="21"/>
              </w:rPr>
            </w:pPr>
            <w:r>
              <w:rPr>
                <w:rFonts w:hint="eastAsia"/>
                <w:szCs w:val="21"/>
              </w:rPr>
              <w:t>9、水泵出水口≥1.5 寸；</w:t>
            </w:r>
          </w:p>
          <w:p>
            <w:pPr>
              <w:pStyle w:val="63"/>
              <w:spacing w:before="4" w:line="242" w:lineRule="auto"/>
              <w:ind w:right="39"/>
              <w:jc w:val="both"/>
              <w:rPr>
                <w:szCs w:val="21"/>
              </w:rPr>
            </w:pPr>
            <w:r>
              <w:rPr>
                <w:rFonts w:hint="eastAsia"/>
                <w:szCs w:val="21"/>
              </w:rPr>
              <w:t>10、水泵可实现无限制串联及并联；</w:t>
            </w:r>
          </w:p>
          <w:p>
            <w:pPr>
              <w:pStyle w:val="63"/>
              <w:spacing w:before="4" w:line="242" w:lineRule="auto"/>
              <w:ind w:right="39"/>
              <w:jc w:val="both"/>
              <w:rPr>
                <w:szCs w:val="21"/>
              </w:rPr>
            </w:pPr>
            <w:r>
              <w:rPr>
                <w:rFonts w:hint="eastAsia"/>
                <w:szCs w:val="21"/>
              </w:rPr>
              <w:t>11、背负系统：自带开拆卸式水泵；</w:t>
            </w:r>
          </w:p>
          <w:p>
            <w:pPr>
              <w:pStyle w:val="63"/>
              <w:spacing w:before="4" w:line="242" w:lineRule="auto"/>
              <w:ind w:right="39"/>
              <w:jc w:val="both"/>
              <w:rPr>
                <w:szCs w:val="21"/>
              </w:rPr>
            </w:pPr>
            <w:r>
              <w:rPr>
                <w:rFonts w:hint="eastAsia"/>
                <w:szCs w:val="21"/>
              </w:rPr>
              <w:t>12、背架：自带 360 度全方位不锈钢加强保护框架，使水泵在各个方向均可安放，有效保护内置引擎和重要部件受损。</w:t>
            </w:r>
          </w:p>
          <w:p>
            <w:pPr>
              <w:pStyle w:val="63"/>
              <w:spacing w:before="1"/>
              <w:jc w:val="both"/>
              <w:rPr>
                <w:b/>
                <w:szCs w:val="21"/>
              </w:rPr>
            </w:pPr>
            <w:r>
              <w:rPr>
                <w:rFonts w:hint="eastAsia"/>
                <w:b/>
                <w:szCs w:val="21"/>
              </w:rPr>
              <w:t>（四）附件</w:t>
            </w:r>
          </w:p>
          <w:p>
            <w:pPr>
              <w:widowControl/>
              <w:jc w:val="both"/>
              <w:textAlignment w:val="center"/>
              <w:rPr>
                <w:rFonts w:ascii="宋体" w:hAnsi="宋体" w:eastAsia="宋体" w:cs="宋体"/>
                <w:color w:val="000000"/>
                <w:kern w:val="0"/>
                <w:szCs w:val="21"/>
              </w:rPr>
            </w:pPr>
            <w:r>
              <w:rPr>
                <w:rFonts w:hint="eastAsia" w:ascii="宋体" w:hAnsi="宋体" w:eastAsia="宋体" w:cs="宋体"/>
                <w:color w:val="000000"/>
                <w:kern w:val="0"/>
                <w:szCs w:val="21"/>
              </w:rPr>
              <w:t>每台水泵配：油壶组件1套；止水钳2把；水带修补环2只；止逆阀1个；三通1个，直流水枪1只，散水枪1只；进水管1根（长度≥3米）；底阀1个；快速接头1个，串联接头1个；工具1套。</w:t>
            </w:r>
          </w:p>
          <w:p>
            <w:pPr>
              <w:pStyle w:val="63"/>
              <w:spacing w:line="265" w:lineRule="exact"/>
              <w:ind w:left="107"/>
              <w:jc w:val="both"/>
              <w:rPr>
                <w:b/>
                <w:szCs w:val="21"/>
              </w:rPr>
            </w:pPr>
            <w:r>
              <w:rPr>
                <w:rFonts w:hint="eastAsia"/>
                <w:b/>
                <w:szCs w:val="21"/>
              </w:rPr>
              <w:t>开标现场提供样品。</w:t>
            </w:r>
          </w:p>
          <w:p>
            <w:pPr>
              <w:pStyle w:val="7"/>
              <w:rPr>
                <w:rFonts w:hint="eastAsia" w:ascii="宋体" w:hAnsi="宋体" w:eastAsia="宋体" w:cs="宋体"/>
                <w:b/>
                <w:bCs/>
                <w:i w:val="0"/>
                <w:caps w:val="0"/>
                <w:strike w:val="0"/>
                <w:dstrike w:val="0"/>
                <w:color w:val="000000"/>
                <w:spacing w:val="0"/>
                <w:sz w:val="21"/>
                <w:szCs w:val="21"/>
                <w:lang w:val="en-US" w:eastAsia="zh-CN"/>
              </w:rPr>
            </w:pPr>
            <w:r>
              <w:rPr>
                <w:rFonts w:hint="eastAsia" w:ascii="宋体" w:hAnsi="宋体" w:eastAsia="宋体" w:cs="宋体"/>
                <w:szCs w:val="21"/>
              </w:rPr>
              <w:t>★</w:t>
            </w:r>
            <w:r>
              <w:rPr>
                <w:rFonts w:hint="eastAsia" w:ascii="宋体" w:hAnsi="宋体" w:eastAsia="宋体" w:cs="宋体"/>
                <w:b/>
                <w:kern w:val="2"/>
                <w:sz w:val="21"/>
                <w:szCs w:val="21"/>
                <w:lang w:val="zh-CN" w:eastAsia="zh-CN" w:bidi="zh-CN"/>
              </w:rPr>
              <w:t>开标现场提供第三方机构检验报告原件备查。</w:t>
            </w:r>
          </w:p>
        </w:tc>
        <w:tc>
          <w:tcPr>
            <w:tcW w:w="822" w:type="dxa"/>
            <w:vAlign w:val="center"/>
          </w:tcPr>
          <w:p>
            <w:pPr>
              <w:bidi w:val="0"/>
              <w:jc w:val="center"/>
              <w:rPr>
                <w:rFonts w:hint="default"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台</w:t>
            </w:r>
          </w:p>
        </w:tc>
        <w:tc>
          <w:tcPr>
            <w:tcW w:w="782" w:type="dxa"/>
            <w:vAlign w:val="center"/>
          </w:tcPr>
          <w:p>
            <w:pPr>
              <w:bidi w:val="0"/>
              <w:jc w:val="center"/>
              <w:rPr>
                <w:rFonts w:hint="default" w:ascii="宋体" w:hAnsi="宋体" w:eastAsia="宋体" w:cs="宋体"/>
                <w:strike w:val="0"/>
                <w:dstrike w:val="0"/>
                <w:sz w:val="21"/>
                <w:szCs w:val="21"/>
                <w:vertAlign w:val="baseline"/>
                <w:lang w:val="en-US" w:eastAsia="zh-CN"/>
              </w:rPr>
            </w:pPr>
            <w:r>
              <w:rPr>
                <w:rFonts w:hint="eastAsia" w:ascii="宋体" w:hAnsi="宋体" w:eastAsia="宋体" w:cs="宋体"/>
                <w:strike w:val="0"/>
                <w:dstrike w:val="0"/>
                <w:sz w:val="21"/>
                <w:szCs w:val="21"/>
                <w:vertAlign w:val="baseline"/>
                <w:lang w:val="en-US" w:eastAsia="zh-CN"/>
              </w:rPr>
              <w:t>1</w:t>
            </w:r>
          </w:p>
        </w:tc>
      </w:tr>
    </w:tbl>
    <w:p>
      <w:pPr>
        <w:keepNext w:val="0"/>
        <w:keepLines w:val="0"/>
        <w:pageBreakBefore w:val="0"/>
        <w:numPr>
          <w:ilvl w:val="0"/>
          <w:numId w:val="0"/>
        </w:numPr>
        <w:kinsoku/>
        <w:overflowPunct/>
        <w:topLinePunct w:val="0"/>
        <w:autoSpaceDE/>
        <w:autoSpaceDN/>
        <w:bidi w:val="0"/>
        <w:spacing w:line="500" w:lineRule="exact"/>
        <w:textAlignment w:val="auto"/>
        <w:rPr>
          <w:rFonts w:hint="default" w:ascii="宋体" w:hAnsi="宋体" w:eastAsia="宋体" w:cs="宋体"/>
          <w:strike w:val="0"/>
          <w:dstrike w:val="0"/>
          <w:sz w:val="21"/>
          <w:szCs w:val="21"/>
          <w:lang w:val="en-US" w:eastAsia="zh-CN"/>
        </w:rPr>
      </w:pPr>
      <w:r>
        <w:rPr>
          <w:rFonts w:hint="default" w:ascii="宋体" w:hAnsi="宋体" w:eastAsia="宋体" w:cs="宋体"/>
          <w:strike w:val="0"/>
          <w:dstrike w:val="0"/>
          <w:sz w:val="21"/>
          <w:szCs w:val="21"/>
          <w:lang w:val="en-US" w:eastAsia="zh-CN"/>
        </w:rPr>
        <w:t>注：所有参数及要求不允许负偏离，否则作无效投标处理。</w:t>
      </w:r>
    </w:p>
    <w:p>
      <w:pPr>
        <w:keepNext w:val="0"/>
        <w:keepLines w:val="0"/>
        <w:pageBreakBefore w:val="0"/>
        <w:numPr>
          <w:ilvl w:val="0"/>
          <w:numId w:val="0"/>
        </w:numPr>
        <w:kinsoku/>
        <w:overflowPunct/>
        <w:topLinePunct w:val="0"/>
        <w:autoSpaceDE/>
        <w:autoSpaceDN/>
        <w:bidi w:val="0"/>
        <w:spacing w:line="500" w:lineRule="exact"/>
        <w:textAlignment w:val="auto"/>
        <w:rPr>
          <w:rFonts w:hint="default" w:ascii="宋体" w:hAnsi="宋体"/>
          <w:b/>
          <w:bCs/>
          <w:sz w:val="30"/>
          <w:szCs w:val="30"/>
          <w:lang w:val="en-US" w:eastAsia="zh-CN"/>
        </w:rPr>
      </w:pPr>
      <w:r>
        <w:rPr>
          <w:rFonts w:hint="eastAsia" w:ascii="宋体" w:hAnsi="宋体"/>
          <w:b/>
          <w:bCs/>
          <w:sz w:val="30"/>
          <w:szCs w:val="30"/>
          <w:lang w:eastAsia="zh-CN"/>
        </w:rPr>
        <w:t>（二）商务要求</w:t>
      </w:r>
    </w:p>
    <w:p>
      <w:pPr>
        <w:pStyle w:val="7"/>
        <w:numPr>
          <w:ilvl w:val="0"/>
          <w:numId w:val="7"/>
        </w:numPr>
        <w:rPr>
          <w:rFonts w:hint="eastAsia"/>
          <w:lang w:val="en-US" w:eastAsia="zh-CN"/>
        </w:rPr>
      </w:pPr>
      <w:r>
        <w:rPr>
          <w:rFonts w:hint="eastAsia"/>
          <w:lang w:val="en-US" w:eastAsia="zh-CN"/>
        </w:rPr>
        <w:t>交货时间</w:t>
      </w:r>
      <w:r>
        <w:rPr>
          <w:rFonts w:hint="eastAsia"/>
          <w:lang w:eastAsia="zh-CN"/>
        </w:rPr>
        <w:t>及</w:t>
      </w:r>
      <w:r>
        <w:rPr>
          <w:rFonts w:hint="eastAsia"/>
          <w:lang w:val="en-US" w:eastAsia="zh-CN"/>
        </w:rPr>
        <w:t>交货地点</w:t>
      </w:r>
    </w:p>
    <w:p>
      <w:pPr>
        <w:pStyle w:val="7"/>
        <w:numPr>
          <w:ilvl w:val="0"/>
          <w:numId w:val="0"/>
        </w:numPr>
        <w:rPr>
          <w:rFonts w:hint="eastAsia"/>
          <w:lang w:val="en-US" w:eastAsia="zh-CN"/>
        </w:rPr>
      </w:pPr>
      <w:r>
        <w:rPr>
          <w:rFonts w:hint="eastAsia"/>
          <w:lang w:val="en-US" w:eastAsia="zh-CN"/>
        </w:rPr>
        <w:t>交货时间</w:t>
      </w:r>
      <w:r>
        <w:rPr>
          <w:rFonts w:hint="eastAsia"/>
          <w:lang w:eastAsia="zh-CN"/>
        </w:rPr>
        <w:t>：合同签定后</w:t>
      </w:r>
      <w:r>
        <w:rPr>
          <w:rFonts w:hint="eastAsia"/>
          <w:lang w:val="en-US" w:eastAsia="zh-CN"/>
        </w:rPr>
        <w:t>20个工作日内。</w:t>
      </w:r>
    </w:p>
    <w:p>
      <w:pPr>
        <w:pStyle w:val="7"/>
        <w:rPr>
          <w:rFonts w:hint="eastAsia"/>
          <w:lang w:eastAsia="zh-CN"/>
        </w:rPr>
      </w:pPr>
      <w:r>
        <w:rPr>
          <w:rFonts w:hint="eastAsia"/>
          <w:lang w:eastAsia="zh-CN"/>
        </w:rPr>
        <w:t>交货地点：采购人指定地点。</w:t>
      </w:r>
    </w:p>
    <w:p>
      <w:pPr>
        <w:pStyle w:val="7"/>
        <w:rPr>
          <w:rFonts w:hint="eastAsia"/>
          <w:lang w:eastAsia="zh-CN"/>
        </w:rPr>
      </w:pPr>
      <w:r>
        <w:rPr>
          <w:rFonts w:hint="eastAsia"/>
          <w:lang w:val="en-US" w:eastAsia="zh-CN"/>
        </w:rPr>
        <w:t>2</w:t>
      </w:r>
      <w:r>
        <w:rPr>
          <w:rFonts w:hint="eastAsia"/>
          <w:lang w:eastAsia="zh-CN"/>
        </w:rPr>
        <w:t>、验收标准、规范</w:t>
      </w:r>
    </w:p>
    <w:p>
      <w:pPr>
        <w:pStyle w:val="7"/>
        <w:rPr>
          <w:rFonts w:hint="eastAsia"/>
          <w:lang w:eastAsia="zh-CN"/>
        </w:rPr>
      </w:pPr>
      <w:r>
        <w:rPr>
          <w:rFonts w:hint="eastAsia"/>
          <w:lang w:val="en-US" w:eastAsia="zh-CN"/>
        </w:rPr>
        <w:t>按照国家相关标准</w:t>
      </w:r>
    </w:p>
    <w:p>
      <w:pPr>
        <w:pStyle w:val="7"/>
        <w:rPr>
          <w:rFonts w:hint="eastAsia"/>
          <w:lang w:eastAsia="zh-CN"/>
        </w:rPr>
      </w:pPr>
      <w:r>
        <w:rPr>
          <w:rFonts w:hint="eastAsia"/>
          <w:lang w:val="en-US" w:eastAsia="zh-CN"/>
        </w:rPr>
        <w:t>3、</w:t>
      </w:r>
      <w:r>
        <w:rPr>
          <w:rFonts w:hint="eastAsia"/>
          <w:lang w:eastAsia="zh-CN"/>
        </w:rPr>
        <w:t>付款方式</w:t>
      </w:r>
    </w:p>
    <w:p>
      <w:pPr>
        <w:pStyle w:val="7"/>
        <w:rPr>
          <w:rFonts w:hint="eastAsia"/>
          <w:lang w:val="en-US" w:eastAsia="zh-CN"/>
        </w:rPr>
      </w:pPr>
      <w:r>
        <w:rPr>
          <w:rFonts w:hint="eastAsia"/>
          <w:lang w:val="en-US" w:eastAsia="zh-CN"/>
        </w:rPr>
        <w:t>由双方在签订合同时协商签订。</w:t>
      </w:r>
    </w:p>
    <w:p>
      <w:pPr>
        <w:pStyle w:val="7"/>
        <w:rPr>
          <w:rFonts w:hint="eastAsia"/>
          <w:lang w:eastAsia="zh-CN"/>
        </w:rPr>
      </w:pPr>
      <w:r>
        <w:rPr>
          <w:rFonts w:hint="eastAsia"/>
          <w:lang w:val="en-US" w:eastAsia="zh-CN"/>
        </w:rPr>
        <w:t>4</w:t>
      </w:r>
      <w:r>
        <w:rPr>
          <w:rFonts w:hint="eastAsia"/>
          <w:lang w:eastAsia="zh-CN"/>
        </w:rPr>
        <w:t>、谈判有效期</w:t>
      </w:r>
    </w:p>
    <w:p>
      <w:pPr>
        <w:pStyle w:val="7"/>
        <w:rPr>
          <w:rFonts w:hint="eastAsia"/>
          <w:lang w:val="zh-TW" w:eastAsia="zh-CN"/>
        </w:rPr>
      </w:pPr>
      <w:r>
        <w:rPr>
          <w:rFonts w:hint="eastAsia"/>
          <w:lang w:val="zh-TW" w:eastAsia="zh-CN"/>
        </w:rPr>
        <w:t>谈判截止期结束后</w:t>
      </w:r>
      <w:r>
        <w:rPr>
          <w:rFonts w:hint="eastAsia"/>
          <w:lang w:val="en-US" w:eastAsia="zh-CN"/>
        </w:rPr>
        <w:t>60日历天。</w:t>
      </w:r>
    </w:p>
    <w:p>
      <w:pPr>
        <w:pStyle w:val="7"/>
        <w:rPr>
          <w:rFonts w:hint="eastAsia"/>
          <w:lang w:eastAsia="zh-CN"/>
        </w:rPr>
      </w:pPr>
    </w:p>
    <w:p>
      <w:pPr>
        <w:pStyle w:val="7"/>
        <w:widowControl w:val="0"/>
        <w:numPr>
          <w:ilvl w:val="0"/>
          <w:numId w:val="0"/>
        </w:numPr>
        <w:jc w:val="both"/>
        <w:rPr>
          <w:rFonts w:hint="eastAsia"/>
          <w:lang w:eastAsia="zh-CN"/>
        </w:rPr>
      </w:pPr>
    </w:p>
    <w:p>
      <w:pPr>
        <w:rPr>
          <w:rFonts w:hint="eastAsia"/>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overflowPunct/>
        <w:topLinePunct w:val="0"/>
        <w:autoSpaceDE/>
        <w:autoSpaceDN/>
        <w:bidi w:val="0"/>
        <w:spacing w:line="500" w:lineRule="exact"/>
        <w:jc w:val="center"/>
        <w:textAlignment w:val="auto"/>
        <w:rPr>
          <w:rFonts w:ascii="宋体" w:hAnsi="宋体"/>
          <w:b/>
          <w:bCs/>
          <w:sz w:val="32"/>
          <w:szCs w:val="32"/>
        </w:rPr>
      </w:pPr>
      <w:r>
        <w:rPr>
          <w:rFonts w:hint="eastAsia" w:ascii="宋体" w:hAnsi="宋体"/>
          <w:b/>
          <w:bCs/>
          <w:sz w:val="32"/>
          <w:szCs w:val="32"/>
        </w:rPr>
        <w:t>第五章   合同条款及格式</w:t>
      </w:r>
    </w:p>
    <w:p>
      <w:pPr>
        <w:keepNext w:val="0"/>
        <w:keepLines w:val="0"/>
        <w:pageBreakBefore w:val="0"/>
        <w:kinsoku/>
        <w:overflowPunct/>
        <w:topLinePunct w:val="0"/>
        <w:autoSpaceDE/>
        <w:autoSpaceDN/>
        <w:bidi w:val="0"/>
        <w:spacing w:line="500" w:lineRule="exact"/>
        <w:jc w:val="center"/>
        <w:textAlignment w:val="auto"/>
        <w:rPr>
          <w:rFonts w:ascii="宋体" w:hAnsi="宋体"/>
          <w:bCs/>
          <w:spacing w:val="-34"/>
          <w:sz w:val="28"/>
          <w:szCs w:val="28"/>
        </w:rPr>
      </w:pPr>
      <w:r>
        <w:rPr>
          <w:rFonts w:hint="eastAsia" w:ascii="宋体" w:hAnsi="宋体"/>
          <w:b/>
          <w:bCs/>
          <w:sz w:val="32"/>
          <w:szCs w:val="32"/>
        </w:rPr>
        <w:t>（本合同只作为参考、中标供应商可自行拟定）</w:t>
      </w:r>
    </w:p>
    <w:p>
      <w:pPr>
        <w:keepNext w:val="0"/>
        <w:keepLines w:val="0"/>
        <w:pageBreakBefore w:val="0"/>
        <w:kinsoku/>
        <w:overflowPunct/>
        <w:topLinePunct w:val="0"/>
        <w:autoSpaceDE/>
        <w:autoSpaceDN/>
        <w:bidi w:val="0"/>
        <w:spacing w:line="500" w:lineRule="exact"/>
        <w:jc w:val="center"/>
        <w:textAlignment w:val="auto"/>
        <w:rPr>
          <w:rFonts w:hint="eastAsia" w:ascii="宋体" w:hAnsi="宋体"/>
          <w:b/>
          <w:bCs w:val="0"/>
          <w:spacing w:val="-34"/>
          <w:sz w:val="36"/>
          <w:szCs w:val="36"/>
        </w:rPr>
      </w:pPr>
    </w:p>
    <w:p>
      <w:pPr>
        <w:keepNext w:val="0"/>
        <w:keepLines w:val="0"/>
        <w:pageBreakBefore w:val="0"/>
        <w:kinsoku/>
        <w:overflowPunct/>
        <w:topLinePunct w:val="0"/>
        <w:autoSpaceDE/>
        <w:autoSpaceDN/>
        <w:bidi w:val="0"/>
        <w:spacing w:line="500" w:lineRule="exact"/>
        <w:jc w:val="center"/>
        <w:textAlignment w:val="auto"/>
        <w:rPr>
          <w:rFonts w:ascii="宋体" w:hAnsi="宋体"/>
          <w:b/>
          <w:bCs w:val="0"/>
          <w:spacing w:val="-34"/>
          <w:sz w:val="36"/>
          <w:szCs w:val="36"/>
        </w:rPr>
      </w:pPr>
      <w:r>
        <w:rPr>
          <w:rFonts w:hint="eastAsia" w:ascii="宋体" w:hAnsi="宋体"/>
          <w:b/>
          <w:bCs w:val="0"/>
          <w:spacing w:val="-34"/>
          <w:sz w:val="36"/>
          <w:szCs w:val="36"/>
        </w:rPr>
        <w:t>采购合同</w:t>
      </w:r>
    </w:p>
    <w:p>
      <w:pPr>
        <w:keepNext w:val="0"/>
        <w:keepLines w:val="0"/>
        <w:pageBreakBefore w:val="0"/>
        <w:kinsoku/>
        <w:overflowPunct/>
        <w:topLinePunct w:val="0"/>
        <w:autoSpaceDE/>
        <w:autoSpaceDN/>
        <w:bidi w:val="0"/>
        <w:spacing w:line="500" w:lineRule="exact"/>
        <w:textAlignment w:val="auto"/>
        <w:rPr>
          <w:rFonts w:ascii="宋体" w:hAnsi="宋体"/>
          <w:sz w:val="32"/>
        </w:rPr>
      </w:pPr>
    </w:p>
    <w:p>
      <w:pPr>
        <w:keepNext w:val="0"/>
        <w:keepLines w:val="0"/>
        <w:pageBreakBefore w:val="0"/>
        <w:kinsoku/>
        <w:overflowPunct/>
        <w:topLinePunct w:val="0"/>
        <w:autoSpaceDE/>
        <w:autoSpaceDN/>
        <w:bidi w:val="0"/>
        <w:spacing w:line="500" w:lineRule="exact"/>
        <w:textAlignment w:val="auto"/>
        <w:rPr>
          <w:rFonts w:ascii="宋体" w:hAnsi="宋体"/>
          <w:sz w:val="32"/>
        </w:rPr>
      </w:pPr>
    </w:p>
    <w:p>
      <w:pPr>
        <w:keepNext w:val="0"/>
        <w:keepLines w:val="0"/>
        <w:pageBreakBefore w:val="0"/>
        <w:kinsoku/>
        <w:overflowPunct/>
        <w:topLinePunct w:val="0"/>
        <w:autoSpaceDE/>
        <w:autoSpaceDN/>
        <w:bidi w:val="0"/>
        <w:spacing w:line="500" w:lineRule="exact"/>
        <w:textAlignment w:val="auto"/>
        <w:rPr>
          <w:rFonts w:ascii="宋体" w:hAnsi="宋体"/>
          <w:sz w:val="32"/>
        </w:rPr>
      </w:pPr>
    </w:p>
    <w:p>
      <w:pPr>
        <w:keepNext w:val="0"/>
        <w:keepLines w:val="0"/>
        <w:pageBreakBefore w:val="0"/>
        <w:tabs>
          <w:tab w:val="left" w:pos="3045"/>
          <w:tab w:val="left" w:pos="7140"/>
          <w:tab w:val="left" w:pos="7350"/>
        </w:tabs>
        <w:kinsoku/>
        <w:overflowPunct/>
        <w:topLinePunct w:val="0"/>
        <w:autoSpaceDE/>
        <w:autoSpaceDN/>
        <w:bidi w:val="0"/>
        <w:spacing w:line="500" w:lineRule="exact"/>
        <w:ind w:left="540" w:leftChars="257"/>
        <w:textAlignment w:val="auto"/>
        <w:rPr>
          <w:rFonts w:ascii="宋体" w:hAnsi="宋体"/>
          <w:sz w:val="32"/>
          <w:szCs w:val="32"/>
          <w:u w:val="single"/>
        </w:rPr>
      </w:pPr>
      <w:r>
        <w:rPr>
          <w:rFonts w:hint="eastAsia" w:ascii="宋体" w:hAnsi="宋体"/>
          <w:sz w:val="32"/>
          <w:szCs w:val="32"/>
        </w:rPr>
        <w:t xml:space="preserve">     项目名称：</w:t>
      </w:r>
    </w:p>
    <w:p>
      <w:pPr>
        <w:keepNext w:val="0"/>
        <w:keepLines w:val="0"/>
        <w:pageBreakBefore w:val="0"/>
        <w:tabs>
          <w:tab w:val="left" w:pos="3045"/>
          <w:tab w:val="left" w:pos="7140"/>
          <w:tab w:val="left" w:pos="7350"/>
        </w:tabs>
        <w:kinsoku/>
        <w:overflowPunct/>
        <w:topLinePunct w:val="0"/>
        <w:autoSpaceDE/>
        <w:autoSpaceDN/>
        <w:bidi w:val="0"/>
        <w:spacing w:line="500" w:lineRule="exact"/>
        <w:ind w:left="540" w:leftChars="257" w:firstLine="780"/>
        <w:textAlignment w:val="auto"/>
        <w:rPr>
          <w:rFonts w:ascii="宋体" w:hAnsi="宋体"/>
          <w:sz w:val="32"/>
          <w:szCs w:val="32"/>
        </w:rPr>
      </w:pPr>
    </w:p>
    <w:p>
      <w:pPr>
        <w:keepNext w:val="0"/>
        <w:keepLines w:val="0"/>
        <w:pageBreakBefore w:val="0"/>
        <w:kinsoku/>
        <w:overflowPunct/>
        <w:topLinePunct w:val="0"/>
        <w:autoSpaceDE/>
        <w:autoSpaceDN/>
        <w:bidi w:val="0"/>
        <w:spacing w:line="500" w:lineRule="exact"/>
        <w:ind w:left="540" w:leftChars="257"/>
        <w:textAlignment w:val="auto"/>
        <w:rPr>
          <w:rFonts w:ascii="宋体" w:hAnsi="宋体"/>
          <w:sz w:val="32"/>
          <w:szCs w:val="32"/>
        </w:rPr>
      </w:pPr>
      <w:r>
        <w:rPr>
          <w:rFonts w:hint="eastAsia" w:ascii="宋体" w:hAnsi="宋体"/>
          <w:sz w:val="32"/>
          <w:szCs w:val="32"/>
        </w:rPr>
        <w:t xml:space="preserve">     货物名称：</w:t>
      </w:r>
    </w:p>
    <w:p>
      <w:pPr>
        <w:keepNext w:val="0"/>
        <w:keepLines w:val="0"/>
        <w:pageBreakBefore w:val="0"/>
        <w:kinsoku/>
        <w:overflowPunct/>
        <w:topLinePunct w:val="0"/>
        <w:autoSpaceDE/>
        <w:autoSpaceDN/>
        <w:bidi w:val="0"/>
        <w:spacing w:line="500" w:lineRule="exact"/>
        <w:ind w:left="540" w:leftChars="257"/>
        <w:textAlignment w:val="auto"/>
        <w:rPr>
          <w:rFonts w:ascii="宋体" w:hAnsi="宋体"/>
          <w:sz w:val="32"/>
          <w:szCs w:val="32"/>
        </w:rPr>
      </w:pPr>
    </w:p>
    <w:p>
      <w:pPr>
        <w:keepNext w:val="0"/>
        <w:keepLines w:val="0"/>
        <w:pageBreakBefore w:val="0"/>
        <w:kinsoku/>
        <w:overflowPunct/>
        <w:topLinePunct w:val="0"/>
        <w:autoSpaceDE/>
        <w:autoSpaceDN/>
        <w:bidi w:val="0"/>
        <w:spacing w:line="500" w:lineRule="exact"/>
        <w:ind w:left="540" w:leftChars="257"/>
        <w:textAlignment w:val="auto"/>
        <w:rPr>
          <w:rFonts w:ascii="宋体" w:hAnsi="宋体"/>
          <w:sz w:val="32"/>
          <w:szCs w:val="32"/>
        </w:rPr>
      </w:pPr>
      <w:r>
        <w:rPr>
          <w:rFonts w:hint="eastAsia" w:ascii="宋体" w:hAnsi="宋体"/>
          <w:sz w:val="32"/>
          <w:szCs w:val="32"/>
        </w:rPr>
        <w:t xml:space="preserve">     合同编号：</w:t>
      </w:r>
    </w:p>
    <w:p>
      <w:pPr>
        <w:keepNext w:val="0"/>
        <w:keepLines w:val="0"/>
        <w:pageBreakBefore w:val="0"/>
        <w:kinsoku/>
        <w:overflowPunct/>
        <w:topLinePunct w:val="0"/>
        <w:autoSpaceDE/>
        <w:autoSpaceDN/>
        <w:bidi w:val="0"/>
        <w:spacing w:line="500" w:lineRule="exact"/>
        <w:ind w:left="540" w:leftChars="257"/>
        <w:textAlignment w:val="auto"/>
        <w:rPr>
          <w:rFonts w:ascii="宋体" w:hAnsi="宋体"/>
          <w:sz w:val="32"/>
          <w:szCs w:val="32"/>
        </w:rPr>
      </w:pPr>
    </w:p>
    <w:p>
      <w:pPr>
        <w:keepNext w:val="0"/>
        <w:keepLines w:val="0"/>
        <w:pageBreakBefore w:val="0"/>
        <w:kinsoku/>
        <w:overflowPunct/>
        <w:topLinePunct w:val="0"/>
        <w:autoSpaceDE/>
        <w:autoSpaceDN/>
        <w:bidi w:val="0"/>
        <w:spacing w:line="500" w:lineRule="exact"/>
        <w:ind w:left="540" w:leftChars="257"/>
        <w:textAlignment w:val="auto"/>
        <w:rPr>
          <w:rFonts w:ascii="宋体" w:hAnsi="宋体"/>
          <w:sz w:val="32"/>
          <w:szCs w:val="32"/>
        </w:rPr>
      </w:pPr>
    </w:p>
    <w:p>
      <w:pPr>
        <w:keepNext w:val="0"/>
        <w:keepLines w:val="0"/>
        <w:pageBreakBefore w:val="0"/>
        <w:kinsoku/>
        <w:overflowPunct/>
        <w:topLinePunct w:val="0"/>
        <w:autoSpaceDE/>
        <w:autoSpaceDN/>
        <w:bidi w:val="0"/>
        <w:spacing w:line="500" w:lineRule="exact"/>
        <w:textAlignment w:val="auto"/>
        <w:rPr>
          <w:rFonts w:ascii="宋体" w:hAnsi="宋体"/>
          <w:sz w:val="32"/>
          <w:szCs w:val="32"/>
        </w:rPr>
      </w:pPr>
    </w:p>
    <w:p>
      <w:pPr>
        <w:keepNext w:val="0"/>
        <w:keepLines w:val="0"/>
        <w:pageBreakBefore w:val="0"/>
        <w:tabs>
          <w:tab w:val="left" w:pos="3045"/>
          <w:tab w:val="left" w:pos="7140"/>
          <w:tab w:val="left" w:pos="7350"/>
        </w:tabs>
        <w:kinsoku/>
        <w:overflowPunct/>
        <w:topLinePunct w:val="0"/>
        <w:autoSpaceDE/>
        <w:autoSpaceDN/>
        <w:bidi w:val="0"/>
        <w:spacing w:line="500" w:lineRule="exact"/>
        <w:ind w:left="540" w:leftChars="257"/>
        <w:textAlignment w:val="auto"/>
        <w:rPr>
          <w:rFonts w:ascii="宋体" w:hAnsi="宋体"/>
          <w:sz w:val="32"/>
          <w:szCs w:val="32"/>
          <w:u w:val="single"/>
        </w:rPr>
      </w:pPr>
      <w:r>
        <w:rPr>
          <w:rFonts w:hint="eastAsia" w:ascii="宋体" w:hAnsi="宋体"/>
          <w:sz w:val="32"/>
          <w:szCs w:val="32"/>
        </w:rPr>
        <w:t xml:space="preserve">     供应商：</w:t>
      </w:r>
    </w:p>
    <w:p>
      <w:pPr>
        <w:keepNext w:val="0"/>
        <w:keepLines w:val="0"/>
        <w:pageBreakBefore w:val="0"/>
        <w:kinsoku/>
        <w:overflowPunct/>
        <w:topLinePunct w:val="0"/>
        <w:autoSpaceDE/>
        <w:autoSpaceDN/>
        <w:bidi w:val="0"/>
        <w:spacing w:line="500" w:lineRule="exact"/>
        <w:ind w:left="540" w:leftChars="257"/>
        <w:textAlignment w:val="auto"/>
        <w:rPr>
          <w:rFonts w:ascii="宋体" w:hAnsi="宋体"/>
          <w:sz w:val="32"/>
          <w:szCs w:val="32"/>
        </w:rPr>
      </w:pPr>
    </w:p>
    <w:p>
      <w:pPr>
        <w:keepNext w:val="0"/>
        <w:keepLines w:val="0"/>
        <w:pageBreakBefore w:val="0"/>
        <w:tabs>
          <w:tab w:val="left" w:pos="3045"/>
          <w:tab w:val="left" w:pos="7140"/>
          <w:tab w:val="left" w:pos="7350"/>
        </w:tabs>
        <w:kinsoku/>
        <w:overflowPunct/>
        <w:topLinePunct w:val="0"/>
        <w:autoSpaceDE/>
        <w:autoSpaceDN/>
        <w:bidi w:val="0"/>
        <w:spacing w:line="500" w:lineRule="exact"/>
        <w:ind w:left="540" w:leftChars="257"/>
        <w:textAlignment w:val="auto"/>
        <w:rPr>
          <w:rFonts w:ascii="宋体" w:hAnsi="宋体"/>
          <w:sz w:val="32"/>
          <w:szCs w:val="32"/>
        </w:rPr>
      </w:pPr>
      <w:r>
        <w:rPr>
          <w:rFonts w:hint="eastAsia" w:ascii="宋体" w:hAnsi="宋体"/>
          <w:sz w:val="32"/>
          <w:szCs w:val="32"/>
        </w:rPr>
        <w:t xml:space="preserve">     采购人：</w:t>
      </w:r>
    </w:p>
    <w:p>
      <w:pPr>
        <w:keepNext w:val="0"/>
        <w:keepLines w:val="0"/>
        <w:pageBreakBefore w:val="0"/>
        <w:kinsoku/>
        <w:overflowPunct/>
        <w:topLinePunct w:val="0"/>
        <w:autoSpaceDE/>
        <w:autoSpaceDN/>
        <w:bidi w:val="0"/>
        <w:spacing w:line="500" w:lineRule="exact"/>
        <w:ind w:left="540" w:leftChars="257"/>
        <w:textAlignment w:val="auto"/>
        <w:rPr>
          <w:rFonts w:ascii="宋体" w:hAnsi="宋体"/>
          <w:sz w:val="32"/>
          <w:szCs w:val="32"/>
        </w:rPr>
      </w:pPr>
    </w:p>
    <w:p>
      <w:pPr>
        <w:keepNext w:val="0"/>
        <w:keepLines w:val="0"/>
        <w:pageBreakBefore w:val="0"/>
        <w:tabs>
          <w:tab w:val="left" w:pos="3045"/>
          <w:tab w:val="left" w:pos="7140"/>
          <w:tab w:val="left" w:pos="7350"/>
        </w:tabs>
        <w:kinsoku/>
        <w:overflowPunct/>
        <w:topLinePunct w:val="0"/>
        <w:autoSpaceDE/>
        <w:autoSpaceDN/>
        <w:bidi w:val="0"/>
        <w:spacing w:line="500" w:lineRule="exact"/>
        <w:ind w:left="540" w:leftChars="257"/>
        <w:textAlignment w:val="auto"/>
        <w:rPr>
          <w:rFonts w:ascii="宋体" w:hAnsi="宋体"/>
          <w:sz w:val="32"/>
          <w:szCs w:val="32"/>
          <w:u w:val="single"/>
        </w:rPr>
      </w:pPr>
      <w:r>
        <w:rPr>
          <w:rFonts w:hint="eastAsia" w:ascii="宋体" w:hAnsi="宋体"/>
          <w:sz w:val="32"/>
          <w:szCs w:val="32"/>
        </w:rPr>
        <w:t xml:space="preserve">     签订日期：</w:t>
      </w:r>
    </w:p>
    <w:p>
      <w:pPr>
        <w:keepNext w:val="0"/>
        <w:keepLines w:val="0"/>
        <w:pageBreakBefore w:val="0"/>
        <w:kinsoku/>
        <w:overflowPunct/>
        <w:topLinePunct w:val="0"/>
        <w:autoSpaceDE/>
        <w:autoSpaceDN/>
        <w:bidi w:val="0"/>
        <w:spacing w:line="500" w:lineRule="exact"/>
        <w:jc w:val="center"/>
        <w:textAlignment w:val="auto"/>
        <w:rPr>
          <w:rFonts w:ascii="宋体" w:hAnsi="宋体"/>
          <w:b/>
          <w:bCs/>
          <w:sz w:val="32"/>
        </w:rPr>
      </w:pPr>
    </w:p>
    <w:p>
      <w:pPr>
        <w:keepNext w:val="0"/>
        <w:keepLines w:val="0"/>
        <w:pageBreakBefore w:val="0"/>
        <w:kinsoku/>
        <w:overflowPunct/>
        <w:topLinePunct w:val="0"/>
        <w:autoSpaceDE/>
        <w:autoSpaceDN/>
        <w:bidi w:val="0"/>
        <w:spacing w:line="500" w:lineRule="exact"/>
        <w:jc w:val="center"/>
        <w:textAlignment w:val="auto"/>
        <w:rPr>
          <w:rFonts w:hint="eastAsia" w:ascii="宋体" w:hAnsi="宋体"/>
          <w:b/>
          <w:bCs/>
          <w:sz w:val="32"/>
        </w:rPr>
      </w:pPr>
    </w:p>
    <w:p>
      <w:pPr>
        <w:keepNext w:val="0"/>
        <w:keepLines w:val="0"/>
        <w:pageBreakBefore w:val="0"/>
        <w:kinsoku/>
        <w:overflowPunct/>
        <w:topLinePunct w:val="0"/>
        <w:autoSpaceDE/>
        <w:autoSpaceDN/>
        <w:bidi w:val="0"/>
        <w:spacing w:line="500" w:lineRule="exact"/>
        <w:jc w:val="center"/>
        <w:textAlignment w:val="auto"/>
        <w:rPr>
          <w:rFonts w:hint="eastAsia" w:ascii="宋体" w:hAnsi="宋体"/>
          <w:b/>
          <w:bCs/>
          <w:sz w:val="32"/>
        </w:rPr>
      </w:pPr>
    </w:p>
    <w:p>
      <w:pPr>
        <w:keepNext w:val="0"/>
        <w:keepLines w:val="0"/>
        <w:pageBreakBefore w:val="0"/>
        <w:kinsoku/>
        <w:overflowPunct/>
        <w:topLinePunct w:val="0"/>
        <w:autoSpaceDE/>
        <w:autoSpaceDN/>
        <w:bidi w:val="0"/>
        <w:spacing w:line="500" w:lineRule="exact"/>
        <w:jc w:val="center"/>
        <w:textAlignment w:val="auto"/>
        <w:rPr>
          <w:rFonts w:hint="eastAsia" w:ascii="宋体" w:hAnsi="宋体"/>
          <w:b/>
          <w:bCs/>
          <w:sz w:val="32"/>
        </w:rPr>
      </w:pPr>
    </w:p>
    <w:p>
      <w:pPr>
        <w:keepNext w:val="0"/>
        <w:keepLines w:val="0"/>
        <w:pageBreakBefore w:val="0"/>
        <w:kinsoku/>
        <w:overflowPunct/>
        <w:topLinePunct w:val="0"/>
        <w:autoSpaceDE/>
        <w:autoSpaceDN/>
        <w:bidi w:val="0"/>
        <w:spacing w:line="500" w:lineRule="exact"/>
        <w:jc w:val="center"/>
        <w:textAlignment w:val="auto"/>
        <w:rPr>
          <w:rFonts w:hint="eastAsia" w:ascii="宋体" w:hAnsi="宋体"/>
          <w:b/>
          <w:bCs/>
          <w:sz w:val="32"/>
        </w:rPr>
      </w:pPr>
    </w:p>
    <w:p>
      <w:pPr>
        <w:keepNext w:val="0"/>
        <w:keepLines w:val="0"/>
        <w:pageBreakBefore w:val="0"/>
        <w:kinsoku/>
        <w:overflowPunct/>
        <w:topLinePunct w:val="0"/>
        <w:autoSpaceDE/>
        <w:autoSpaceDN/>
        <w:bidi w:val="0"/>
        <w:spacing w:line="500" w:lineRule="exact"/>
        <w:jc w:val="center"/>
        <w:textAlignment w:val="auto"/>
        <w:rPr>
          <w:rFonts w:hint="eastAsia" w:ascii="宋体" w:hAnsi="宋体"/>
          <w:b/>
          <w:bCs/>
          <w:sz w:val="32"/>
        </w:rPr>
      </w:pPr>
    </w:p>
    <w:p>
      <w:pPr>
        <w:keepNext w:val="0"/>
        <w:keepLines w:val="0"/>
        <w:pageBreakBefore w:val="0"/>
        <w:kinsoku/>
        <w:overflowPunct/>
        <w:topLinePunct w:val="0"/>
        <w:autoSpaceDE/>
        <w:autoSpaceDN/>
        <w:bidi w:val="0"/>
        <w:spacing w:line="500" w:lineRule="exact"/>
        <w:jc w:val="center"/>
        <w:textAlignment w:val="auto"/>
        <w:rPr>
          <w:rFonts w:hint="eastAsia" w:ascii="宋体" w:hAnsi="宋体"/>
          <w:b/>
          <w:bCs/>
          <w:sz w:val="32"/>
        </w:rPr>
      </w:pPr>
    </w:p>
    <w:p>
      <w:pPr>
        <w:keepNext w:val="0"/>
        <w:keepLines w:val="0"/>
        <w:pageBreakBefore w:val="0"/>
        <w:kinsoku/>
        <w:overflowPunct/>
        <w:topLinePunct w:val="0"/>
        <w:autoSpaceDE/>
        <w:autoSpaceDN/>
        <w:bidi w:val="0"/>
        <w:spacing w:line="500" w:lineRule="exact"/>
        <w:jc w:val="center"/>
        <w:textAlignment w:val="auto"/>
        <w:rPr>
          <w:rFonts w:ascii="宋体" w:hAnsi="宋体"/>
          <w:b/>
          <w:bCs/>
          <w:sz w:val="32"/>
        </w:rPr>
      </w:pPr>
      <w:r>
        <w:rPr>
          <w:rFonts w:hint="eastAsia" w:ascii="宋体" w:hAnsi="宋体"/>
          <w:b/>
          <w:bCs/>
          <w:sz w:val="32"/>
        </w:rPr>
        <w:t>采购合同</w:t>
      </w:r>
    </w:p>
    <w:p>
      <w:pPr>
        <w:keepNext w:val="0"/>
        <w:keepLines w:val="0"/>
        <w:pageBreakBefore w:val="0"/>
        <w:kinsoku/>
        <w:overflowPunct/>
        <w:topLinePunct w:val="0"/>
        <w:autoSpaceDE/>
        <w:autoSpaceDN/>
        <w:bidi w:val="0"/>
        <w:spacing w:line="500" w:lineRule="exact"/>
        <w:jc w:val="left"/>
        <w:textAlignment w:val="auto"/>
        <w:rPr>
          <w:rFonts w:ascii="宋体" w:hAnsi="宋体"/>
          <w:sz w:val="24"/>
          <w:u w:val="single"/>
        </w:rPr>
      </w:pPr>
      <w:r>
        <w:rPr>
          <w:rFonts w:hint="eastAsia" w:ascii="宋体" w:hAnsi="宋体"/>
          <w:sz w:val="24"/>
        </w:rPr>
        <w:t>合同编号：</w:t>
      </w:r>
      <w:r>
        <w:rPr>
          <w:rFonts w:hint="eastAsia" w:ascii="宋体" w:hAnsi="宋体"/>
          <w:sz w:val="24"/>
        </w:rPr>
        <w:br w:type="textWrapping"/>
      </w:r>
      <w:r>
        <w:rPr>
          <w:rFonts w:hint="eastAsia" w:ascii="宋体" w:hAnsi="宋体"/>
          <w:sz w:val="24"/>
        </w:rPr>
        <w:t>甲方：（以下简称：采购人）</w:t>
      </w:r>
    </w:p>
    <w:p>
      <w:pPr>
        <w:keepNext w:val="0"/>
        <w:keepLines w:val="0"/>
        <w:pageBreakBefore w:val="0"/>
        <w:kinsoku/>
        <w:overflowPunct/>
        <w:topLinePunct w:val="0"/>
        <w:autoSpaceDE/>
        <w:autoSpaceDN/>
        <w:bidi w:val="0"/>
        <w:spacing w:line="500" w:lineRule="exact"/>
        <w:jc w:val="left"/>
        <w:textAlignment w:val="auto"/>
        <w:rPr>
          <w:rFonts w:ascii="宋体" w:hAnsi="宋体"/>
          <w:sz w:val="24"/>
          <w:u w:val="single"/>
        </w:rPr>
      </w:pPr>
      <w:r>
        <w:rPr>
          <w:rFonts w:hint="eastAsia" w:ascii="宋体" w:hAnsi="宋体"/>
          <w:sz w:val="24"/>
        </w:rPr>
        <w:t>乙方：（以下简称：供应商）</w:t>
      </w:r>
    </w:p>
    <w:p>
      <w:pPr>
        <w:keepNext w:val="0"/>
        <w:keepLines w:val="0"/>
        <w:pageBreakBefore w:val="0"/>
        <w:kinsoku/>
        <w:overflowPunct/>
        <w:topLinePunct w:val="0"/>
        <w:autoSpaceDE/>
        <w:autoSpaceDN/>
        <w:bidi w:val="0"/>
        <w:spacing w:line="500" w:lineRule="exact"/>
        <w:jc w:val="center"/>
        <w:textAlignment w:val="auto"/>
        <w:rPr>
          <w:rFonts w:ascii="宋体" w:hAnsi="宋体"/>
          <w:sz w:val="24"/>
        </w:rPr>
      </w:pPr>
    </w:p>
    <w:p>
      <w:pPr>
        <w:keepNext w:val="0"/>
        <w:keepLines w:val="0"/>
        <w:pageBreakBefore w:val="0"/>
        <w:kinsoku/>
        <w:overflowPunct/>
        <w:topLinePunct w:val="0"/>
        <w:autoSpaceDE/>
        <w:autoSpaceDN/>
        <w:bidi w:val="0"/>
        <w:spacing w:line="500" w:lineRule="exact"/>
        <w:jc w:val="left"/>
        <w:textAlignment w:val="auto"/>
        <w:rPr>
          <w:rFonts w:ascii="宋体" w:hAnsi="宋体"/>
          <w:sz w:val="24"/>
        </w:rPr>
      </w:pPr>
      <w:r>
        <w:rPr>
          <w:rFonts w:hint="eastAsia" w:ascii="宋体" w:hAnsi="宋体"/>
          <w:sz w:val="24"/>
        </w:rPr>
        <w:t>甲乙双方根据20</w:t>
      </w:r>
      <w:r>
        <w:rPr>
          <w:rFonts w:hint="eastAsia" w:ascii="宋体" w:hAnsi="宋体"/>
          <w:sz w:val="24"/>
          <w:lang w:val="en-US" w:eastAsia="zh-CN"/>
        </w:rPr>
        <w:t>20</w:t>
      </w:r>
      <w:r>
        <w:rPr>
          <w:rFonts w:hint="eastAsia" w:ascii="宋体" w:hAnsi="宋体"/>
          <w:sz w:val="24"/>
        </w:rPr>
        <w:t>年 月 日政府采购结果及采购谈判文件的要求和谈判响应文件承诺，经协商达成以下合同。</w:t>
      </w:r>
    </w:p>
    <w:p>
      <w:pPr>
        <w:keepNext w:val="0"/>
        <w:keepLines w:val="0"/>
        <w:pageBreakBefore w:val="0"/>
        <w:numPr>
          <w:ilvl w:val="0"/>
          <w:numId w:val="8"/>
        </w:numPr>
        <w:tabs>
          <w:tab w:val="left" w:pos="0"/>
          <w:tab w:val="clear" w:pos="1320"/>
        </w:tabs>
        <w:kinsoku/>
        <w:overflowPunct/>
        <w:topLinePunct w:val="0"/>
        <w:autoSpaceDE/>
        <w:autoSpaceDN/>
        <w:bidi w:val="0"/>
        <w:spacing w:line="500" w:lineRule="exact"/>
        <w:ind w:left="1" w:firstLine="0"/>
        <w:textAlignment w:val="auto"/>
        <w:rPr>
          <w:rFonts w:ascii="宋体" w:hAnsi="宋体"/>
          <w:sz w:val="24"/>
        </w:rPr>
      </w:pPr>
      <w:r>
        <w:rPr>
          <w:rFonts w:hint="eastAsia" w:ascii="宋体" w:hAnsi="宋体"/>
          <w:sz w:val="24"/>
        </w:rPr>
        <w:t>名称、数量、金额、完工时间、质量标准：</w:t>
      </w:r>
    </w:p>
    <w:tbl>
      <w:tblPr>
        <w:tblStyle w:val="11"/>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343"/>
        <w:gridCol w:w="1180"/>
        <w:gridCol w:w="980"/>
        <w:gridCol w:w="1080"/>
        <w:gridCol w:w="1109"/>
        <w:gridCol w:w="110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088" w:type="dxa"/>
            <w:vAlign w:val="center"/>
          </w:tcPr>
          <w:p>
            <w:pPr>
              <w:keepNext w:val="0"/>
              <w:keepLines w:val="0"/>
              <w:pageBreakBefore w:val="0"/>
              <w:kinsoku/>
              <w:overflowPunct/>
              <w:topLinePunct w:val="0"/>
              <w:autoSpaceDE/>
              <w:autoSpaceDN/>
              <w:bidi w:val="0"/>
              <w:spacing w:line="500" w:lineRule="exact"/>
              <w:jc w:val="center"/>
              <w:textAlignment w:val="auto"/>
              <w:rPr>
                <w:rFonts w:ascii="宋体" w:hAnsi="宋体"/>
                <w:sz w:val="24"/>
              </w:rPr>
            </w:pPr>
            <w:r>
              <w:rPr>
                <w:rFonts w:hint="eastAsia" w:ascii="宋体" w:hAnsi="宋体"/>
                <w:sz w:val="24"/>
              </w:rPr>
              <w:t>名称</w:t>
            </w:r>
          </w:p>
        </w:tc>
        <w:tc>
          <w:tcPr>
            <w:tcW w:w="1343" w:type="dxa"/>
            <w:vAlign w:val="center"/>
          </w:tcPr>
          <w:p>
            <w:pPr>
              <w:keepNext w:val="0"/>
              <w:keepLines w:val="0"/>
              <w:pageBreakBefore w:val="0"/>
              <w:kinsoku/>
              <w:overflowPunct/>
              <w:topLinePunct w:val="0"/>
              <w:autoSpaceDE/>
              <w:autoSpaceDN/>
              <w:bidi w:val="0"/>
              <w:spacing w:line="500" w:lineRule="exact"/>
              <w:jc w:val="center"/>
              <w:textAlignment w:val="auto"/>
              <w:rPr>
                <w:rFonts w:ascii="宋体" w:hAnsi="宋体"/>
                <w:sz w:val="24"/>
              </w:rPr>
            </w:pPr>
            <w:r>
              <w:rPr>
                <w:rFonts w:hint="eastAsia" w:ascii="宋体" w:hAnsi="宋体"/>
                <w:sz w:val="24"/>
              </w:rPr>
              <w:t>单位</w:t>
            </w:r>
          </w:p>
        </w:tc>
        <w:tc>
          <w:tcPr>
            <w:tcW w:w="1180" w:type="dxa"/>
            <w:vAlign w:val="center"/>
          </w:tcPr>
          <w:p>
            <w:pPr>
              <w:keepNext w:val="0"/>
              <w:keepLines w:val="0"/>
              <w:pageBreakBefore w:val="0"/>
              <w:kinsoku/>
              <w:overflowPunct/>
              <w:topLinePunct w:val="0"/>
              <w:autoSpaceDE/>
              <w:autoSpaceDN/>
              <w:bidi w:val="0"/>
              <w:spacing w:line="500" w:lineRule="exact"/>
              <w:jc w:val="center"/>
              <w:textAlignment w:val="auto"/>
              <w:rPr>
                <w:rFonts w:ascii="宋体" w:hAnsi="宋体"/>
                <w:sz w:val="24"/>
              </w:rPr>
            </w:pPr>
            <w:r>
              <w:rPr>
                <w:rFonts w:hint="eastAsia" w:ascii="宋体" w:hAnsi="宋体"/>
                <w:sz w:val="24"/>
              </w:rPr>
              <w:t>数量</w:t>
            </w:r>
          </w:p>
        </w:tc>
        <w:tc>
          <w:tcPr>
            <w:tcW w:w="980" w:type="dxa"/>
            <w:vAlign w:val="center"/>
          </w:tcPr>
          <w:p>
            <w:pPr>
              <w:keepNext w:val="0"/>
              <w:keepLines w:val="0"/>
              <w:pageBreakBefore w:val="0"/>
              <w:kinsoku/>
              <w:overflowPunct/>
              <w:topLinePunct w:val="0"/>
              <w:autoSpaceDE/>
              <w:autoSpaceDN/>
              <w:bidi w:val="0"/>
              <w:spacing w:line="500" w:lineRule="exact"/>
              <w:jc w:val="center"/>
              <w:textAlignment w:val="auto"/>
              <w:rPr>
                <w:rFonts w:ascii="宋体" w:hAnsi="宋体"/>
                <w:sz w:val="24"/>
              </w:rPr>
            </w:pPr>
            <w:r>
              <w:rPr>
                <w:rFonts w:hint="eastAsia" w:ascii="宋体" w:hAnsi="宋体"/>
                <w:sz w:val="24"/>
              </w:rPr>
              <w:t>单价</w:t>
            </w:r>
          </w:p>
          <w:p>
            <w:pPr>
              <w:keepNext w:val="0"/>
              <w:keepLines w:val="0"/>
              <w:pageBreakBefore w:val="0"/>
              <w:kinsoku/>
              <w:overflowPunct/>
              <w:topLinePunct w:val="0"/>
              <w:autoSpaceDE/>
              <w:autoSpaceDN/>
              <w:bidi w:val="0"/>
              <w:spacing w:line="500" w:lineRule="exact"/>
              <w:jc w:val="center"/>
              <w:textAlignment w:val="auto"/>
              <w:rPr>
                <w:rFonts w:ascii="宋体" w:hAnsi="宋体"/>
                <w:sz w:val="24"/>
              </w:rPr>
            </w:pPr>
            <w:r>
              <w:rPr>
                <w:rFonts w:hint="eastAsia" w:ascii="宋体" w:hAnsi="宋体"/>
                <w:sz w:val="24"/>
              </w:rPr>
              <w:t>（元）</w:t>
            </w:r>
          </w:p>
        </w:tc>
        <w:tc>
          <w:tcPr>
            <w:tcW w:w="1080" w:type="dxa"/>
            <w:vAlign w:val="center"/>
          </w:tcPr>
          <w:p>
            <w:pPr>
              <w:keepNext w:val="0"/>
              <w:keepLines w:val="0"/>
              <w:pageBreakBefore w:val="0"/>
              <w:kinsoku/>
              <w:overflowPunct/>
              <w:topLinePunct w:val="0"/>
              <w:autoSpaceDE/>
              <w:autoSpaceDN/>
              <w:bidi w:val="0"/>
              <w:spacing w:line="500" w:lineRule="exact"/>
              <w:jc w:val="center"/>
              <w:textAlignment w:val="auto"/>
              <w:rPr>
                <w:rFonts w:ascii="宋体" w:hAnsi="宋体"/>
                <w:sz w:val="24"/>
              </w:rPr>
            </w:pPr>
            <w:r>
              <w:rPr>
                <w:rFonts w:hint="eastAsia" w:ascii="宋体" w:hAnsi="宋体"/>
                <w:sz w:val="24"/>
              </w:rPr>
              <w:t>总金额</w:t>
            </w:r>
          </w:p>
          <w:p>
            <w:pPr>
              <w:keepNext w:val="0"/>
              <w:keepLines w:val="0"/>
              <w:pageBreakBefore w:val="0"/>
              <w:kinsoku/>
              <w:overflowPunct/>
              <w:topLinePunct w:val="0"/>
              <w:autoSpaceDE/>
              <w:autoSpaceDN/>
              <w:bidi w:val="0"/>
              <w:spacing w:line="500" w:lineRule="exact"/>
              <w:jc w:val="center"/>
              <w:textAlignment w:val="auto"/>
              <w:rPr>
                <w:rFonts w:ascii="宋体" w:hAnsi="宋体"/>
                <w:sz w:val="24"/>
              </w:rPr>
            </w:pPr>
            <w:r>
              <w:rPr>
                <w:rFonts w:hint="eastAsia" w:ascii="宋体" w:hAnsi="宋体"/>
                <w:sz w:val="24"/>
              </w:rPr>
              <w:t>（元）</w:t>
            </w:r>
          </w:p>
        </w:tc>
        <w:tc>
          <w:tcPr>
            <w:tcW w:w="1109" w:type="dxa"/>
            <w:vAlign w:val="center"/>
          </w:tcPr>
          <w:p>
            <w:pPr>
              <w:keepNext w:val="0"/>
              <w:keepLines w:val="0"/>
              <w:pageBreakBefore w:val="0"/>
              <w:kinsoku/>
              <w:overflowPunct/>
              <w:topLinePunct w:val="0"/>
              <w:autoSpaceDE/>
              <w:autoSpaceDN/>
              <w:bidi w:val="0"/>
              <w:spacing w:line="500" w:lineRule="exact"/>
              <w:jc w:val="center"/>
              <w:textAlignment w:val="auto"/>
              <w:rPr>
                <w:rFonts w:ascii="宋体" w:hAnsi="宋体"/>
                <w:sz w:val="24"/>
              </w:rPr>
            </w:pPr>
            <w:r>
              <w:rPr>
                <w:rFonts w:hint="eastAsia" w:ascii="宋体" w:hAnsi="宋体"/>
                <w:sz w:val="24"/>
              </w:rPr>
              <w:t>工期</w:t>
            </w:r>
          </w:p>
        </w:tc>
        <w:tc>
          <w:tcPr>
            <w:tcW w:w="1109" w:type="dxa"/>
            <w:vAlign w:val="center"/>
          </w:tcPr>
          <w:p>
            <w:pPr>
              <w:keepNext w:val="0"/>
              <w:keepLines w:val="0"/>
              <w:pageBreakBefore w:val="0"/>
              <w:kinsoku/>
              <w:overflowPunct/>
              <w:topLinePunct w:val="0"/>
              <w:autoSpaceDE/>
              <w:autoSpaceDN/>
              <w:bidi w:val="0"/>
              <w:spacing w:line="500" w:lineRule="exact"/>
              <w:jc w:val="center"/>
              <w:textAlignment w:val="auto"/>
              <w:rPr>
                <w:rFonts w:ascii="宋体" w:hAnsi="宋体"/>
                <w:sz w:val="24"/>
              </w:rPr>
            </w:pPr>
            <w:r>
              <w:rPr>
                <w:rFonts w:hint="eastAsia" w:ascii="宋体" w:hAnsi="宋体"/>
                <w:sz w:val="24"/>
              </w:rPr>
              <w:t>质量标准</w:t>
            </w:r>
          </w:p>
        </w:tc>
        <w:tc>
          <w:tcPr>
            <w:tcW w:w="916" w:type="dxa"/>
            <w:vAlign w:val="center"/>
          </w:tcPr>
          <w:p>
            <w:pPr>
              <w:keepNext w:val="0"/>
              <w:keepLines w:val="0"/>
              <w:pageBreakBefore w:val="0"/>
              <w:kinsoku/>
              <w:overflowPunct/>
              <w:topLinePunct w:val="0"/>
              <w:autoSpaceDE/>
              <w:autoSpaceDN/>
              <w:bidi w:val="0"/>
              <w:spacing w:line="500" w:lineRule="exact"/>
              <w:jc w:val="center"/>
              <w:textAlignment w:val="auto"/>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088"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343"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180"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980"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080"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109"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109"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916"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2088"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343"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180"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980"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080"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109"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109"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916"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2088"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343"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180"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980"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080"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109"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1109"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c>
          <w:tcPr>
            <w:tcW w:w="916" w:type="dxa"/>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9805" w:type="dxa"/>
            <w:gridSpan w:val="8"/>
          </w:tcPr>
          <w:p>
            <w:pPr>
              <w:keepNext w:val="0"/>
              <w:keepLines w:val="0"/>
              <w:pageBreakBefore w:val="0"/>
              <w:kinsoku/>
              <w:overflowPunct/>
              <w:topLinePunct w:val="0"/>
              <w:autoSpaceDE/>
              <w:autoSpaceDN/>
              <w:bidi w:val="0"/>
              <w:spacing w:line="500" w:lineRule="exact"/>
              <w:jc w:val="left"/>
              <w:textAlignment w:val="auto"/>
              <w:rPr>
                <w:rFonts w:ascii="宋体" w:hAnsi="宋体"/>
                <w:sz w:val="24"/>
              </w:rPr>
            </w:pPr>
            <w:r>
              <w:rPr>
                <w:rFonts w:hint="eastAsia" w:ascii="宋体" w:hAnsi="宋体"/>
                <w:sz w:val="24"/>
              </w:rPr>
              <w:t>合计人民币（大写）拾     万     仟     佰   拾   元   角  分（小写         ）：</w:t>
            </w:r>
          </w:p>
        </w:tc>
      </w:tr>
    </w:tbl>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(注：以上空格不够用，可以另接)</w:t>
      </w:r>
    </w:p>
    <w:p>
      <w:pPr>
        <w:keepNext w:val="0"/>
        <w:keepLines w:val="0"/>
        <w:pageBreakBefore w:val="0"/>
        <w:kinsoku/>
        <w:overflowPunct/>
        <w:topLinePunct w:val="0"/>
        <w:autoSpaceDE/>
        <w:autoSpaceDN/>
        <w:bidi w:val="0"/>
        <w:spacing w:line="500" w:lineRule="exact"/>
        <w:ind w:firstLine="480" w:firstLineChars="200"/>
        <w:textAlignment w:val="auto"/>
        <w:rPr>
          <w:rFonts w:ascii="宋体" w:hAnsi="宋体"/>
          <w:sz w:val="24"/>
          <w:u w:val="single"/>
        </w:rPr>
      </w:pPr>
      <w:r>
        <w:rPr>
          <w:rFonts w:hint="eastAsia" w:ascii="宋体" w:hAnsi="宋体"/>
          <w:sz w:val="24"/>
        </w:rPr>
        <w:t>二、质量要求及技术标准：</w:t>
      </w:r>
    </w:p>
    <w:p>
      <w:pPr>
        <w:keepNext w:val="0"/>
        <w:keepLines w:val="0"/>
        <w:pageBreakBefore w:val="0"/>
        <w:kinsoku/>
        <w:overflowPunct/>
        <w:topLinePunct w:val="0"/>
        <w:autoSpaceDE/>
        <w:autoSpaceDN/>
        <w:bidi w:val="0"/>
        <w:spacing w:line="500" w:lineRule="exact"/>
        <w:ind w:firstLine="480" w:firstLineChars="200"/>
        <w:textAlignment w:val="auto"/>
        <w:rPr>
          <w:rFonts w:ascii="宋体" w:hAnsi="宋体"/>
          <w:sz w:val="24"/>
          <w:u w:val="single"/>
        </w:rPr>
      </w:pPr>
      <w:r>
        <w:rPr>
          <w:rFonts w:hint="eastAsia" w:ascii="宋体" w:hAnsi="宋体"/>
          <w:sz w:val="24"/>
        </w:rPr>
        <w:t>三、完工地点：</w:t>
      </w:r>
    </w:p>
    <w:p>
      <w:pPr>
        <w:keepNext w:val="0"/>
        <w:keepLines w:val="0"/>
        <w:pageBreakBefore w:val="0"/>
        <w:kinsoku/>
        <w:overflowPunct/>
        <w:topLinePunct w:val="0"/>
        <w:autoSpaceDE/>
        <w:autoSpaceDN/>
        <w:bidi w:val="0"/>
        <w:spacing w:line="500" w:lineRule="exact"/>
        <w:ind w:firstLine="480" w:firstLineChars="200"/>
        <w:textAlignment w:val="auto"/>
        <w:rPr>
          <w:rFonts w:ascii="宋体" w:hAnsi="宋体"/>
          <w:sz w:val="24"/>
        </w:rPr>
      </w:pPr>
      <w:r>
        <w:rPr>
          <w:rFonts w:hint="eastAsia" w:ascii="宋体" w:hAnsi="宋体"/>
          <w:sz w:val="24"/>
        </w:rPr>
        <w:t>四、运输费用：</w:t>
      </w:r>
      <w:r>
        <w:rPr>
          <w:rFonts w:hint="eastAsia" w:ascii="宋体" w:hAnsi="宋体"/>
          <w:sz w:val="24"/>
          <w:u w:val="single"/>
        </w:rPr>
        <w:t>由乙方负担</w:t>
      </w:r>
      <w:r>
        <w:rPr>
          <w:rFonts w:hint="eastAsia" w:ascii="宋体" w:hAnsi="宋体"/>
          <w:sz w:val="24"/>
        </w:rPr>
        <w:t>。</w:t>
      </w:r>
    </w:p>
    <w:p>
      <w:pPr>
        <w:keepNext w:val="0"/>
        <w:keepLines w:val="0"/>
        <w:pageBreakBefore w:val="0"/>
        <w:kinsoku/>
        <w:overflowPunct/>
        <w:topLinePunct w:val="0"/>
        <w:autoSpaceDE/>
        <w:autoSpaceDN/>
        <w:bidi w:val="0"/>
        <w:spacing w:line="500" w:lineRule="exact"/>
        <w:ind w:firstLine="480" w:firstLineChars="200"/>
        <w:textAlignment w:val="auto"/>
        <w:rPr>
          <w:rFonts w:ascii="宋体" w:hAnsi="宋体"/>
          <w:sz w:val="24"/>
        </w:rPr>
      </w:pPr>
      <w:r>
        <w:rPr>
          <w:rFonts w:hint="eastAsia" w:ascii="宋体" w:hAnsi="宋体"/>
          <w:sz w:val="24"/>
        </w:rPr>
        <w:t>五、验收方式：</w:t>
      </w:r>
      <w:r>
        <w:rPr>
          <w:rFonts w:hint="eastAsia" w:ascii="宋体" w:hAnsi="宋体"/>
          <w:sz w:val="24"/>
          <w:u w:val="single"/>
        </w:rPr>
        <w:t>现场检验，并一次性合格</w:t>
      </w:r>
      <w:r>
        <w:rPr>
          <w:rFonts w:hint="eastAsia" w:ascii="宋体" w:hAnsi="宋体"/>
          <w:sz w:val="24"/>
        </w:rPr>
        <w:t>。</w:t>
      </w:r>
    </w:p>
    <w:p>
      <w:pPr>
        <w:keepNext w:val="0"/>
        <w:keepLines w:val="0"/>
        <w:pageBreakBefore w:val="0"/>
        <w:kinsoku/>
        <w:overflowPunct/>
        <w:topLinePunct w:val="0"/>
        <w:autoSpaceDE/>
        <w:autoSpaceDN/>
        <w:bidi w:val="0"/>
        <w:spacing w:line="500" w:lineRule="exact"/>
        <w:ind w:firstLine="480" w:firstLineChars="200"/>
        <w:textAlignment w:val="auto"/>
        <w:rPr>
          <w:rFonts w:ascii="宋体" w:hAnsi="宋体"/>
          <w:sz w:val="24"/>
          <w:u w:val="single"/>
        </w:rPr>
      </w:pPr>
      <w:r>
        <w:rPr>
          <w:rFonts w:hint="eastAsia" w:ascii="宋体" w:hAnsi="宋体"/>
          <w:sz w:val="24"/>
        </w:rPr>
        <w:t>六、配品及配件：</w:t>
      </w:r>
    </w:p>
    <w:p>
      <w:pPr>
        <w:keepNext w:val="0"/>
        <w:keepLines w:val="0"/>
        <w:pageBreakBefore w:val="0"/>
        <w:kinsoku/>
        <w:overflowPunct/>
        <w:topLinePunct w:val="0"/>
        <w:autoSpaceDE/>
        <w:autoSpaceDN/>
        <w:bidi w:val="0"/>
        <w:spacing w:line="500" w:lineRule="exact"/>
        <w:ind w:firstLine="480" w:firstLineChars="200"/>
        <w:textAlignment w:val="auto"/>
        <w:rPr>
          <w:rFonts w:ascii="宋体" w:hAnsi="宋体"/>
          <w:sz w:val="24"/>
          <w:u w:val="single"/>
        </w:rPr>
      </w:pPr>
      <w:r>
        <w:rPr>
          <w:rFonts w:hint="eastAsia" w:ascii="宋体" w:hAnsi="宋体"/>
          <w:sz w:val="24"/>
        </w:rPr>
        <w:t>七、工程款结算方式：由采购人跟中标供应商自行拟定。</w:t>
      </w:r>
    </w:p>
    <w:p>
      <w:pPr>
        <w:keepNext w:val="0"/>
        <w:keepLines w:val="0"/>
        <w:pageBreakBefore w:val="0"/>
        <w:kinsoku/>
        <w:overflowPunct/>
        <w:topLinePunct w:val="0"/>
        <w:autoSpaceDE/>
        <w:autoSpaceDN/>
        <w:bidi w:val="0"/>
        <w:spacing w:line="500" w:lineRule="exact"/>
        <w:ind w:firstLine="480" w:firstLineChars="200"/>
        <w:textAlignment w:val="auto"/>
        <w:rPr>
          <w:rFonts w:ascii="宋体" w:hAnsi="宋体"/>
          <w:sz w:val="24"/>
        </w:rPr>
      </w:pPr>
      <w:r>
        <w:rPr>
          <w:rFonts w:hint="eastAsia" w:ascii="宋体" w:hAnsi="宋体"/>
          <w:sz w:val="24"/>
        </w:rPr>
        <w:t>八、违约责任：</w:t>
      </w:r>
      <w:r>
        <w:rPr>
          <w:rFonts w:hint="eastAsia" w:ascii="宋体" w:hAnsi="宋体"/>
          <w:sz w:val="24"/>
          <w:u w:val="single"/>
        </w:rPr>
        <w:t>按《合同法》、《政府采购法》有关之违约条款处罚。</w:t>
      </w:r>
    </w:p>
    <w:p>
      <w:pPr>
        <w:keepNext w:val="0"/>
        <w:keepLines w:val="0"/>
        <w:pageBreakBefore w:val="0"/>
        <w:kinsoku/>
        <w:overflowPunct/>
        <w:topLinePunct w:val="0"/>
        <w:autoSpaceDE/>
        <w:autoSpaceDN/>
        <w:bidi w:val="0"/>
        <w:spacing w:line="500" w:lineRule="exact"/>
        <w:ind w:firstLine="480" w:firstLineChars="200"/>
        <w:textAlignment w:val="auto"/>
        <w:rPr>
          <w:rFonts w:ascii="宋体" w:hAnsi="宋体"/>
          <w:sz w:val="24"/>
        </w:rPr>
      </w:pPr>
      <w:r>
        <w:rPr>
          <w:rFonts w:hint="eastAsia" w:ascii="宋体" w:hAnsi="宋体"/>
          <w:sz w:val="24"/>
        </w:rPr>
        <w:t>九、合同经济纠纷的解决：</w:t>
      </w:r>
      <w:r>
        <w:rPr>
          <w:rFonts w:hint="eastAsia" w:ascii="宋体" w:hAnsi="宋体"/>
          <w:sz w:val="24"/>
          <w:u w:val="single"/>
        </w:rPr>
        <w:t>因质量问题的争议，由质量技术监督局或其它国家指定的单位进行鉴定，该鉴定结论是终局的，甲乙双方应当接受。鉴定费根据鉴定的结果分别由甲方或乙方支付：因合同争议所产生的诉讼，由合同鉴订所在地人民法院管辖。</w:t>
      </w:r>
    </w:p>
    <w:p>
      <w:pPr>
        <w:keepNext w:val="0"/>
        <w:keepLines w:val="0"/>
        <w:pageBreakBefore w:val="0"/>
        <w:kinsoku/>
        <w:overflowPunct/>
        <w:topLinePunct w:val="0"/>
        <w:autoSpaceDE/>
        <w:autoSpaceDN/>
        <w:bidi w:val="0"/>
        <w:spacing w:line="500" w:lineRule="exact"/>
        <w:ind w:firstLine="480" w:firstLineChars="200"/>
        <w:textAlignment w:val="auto"/>
        <w:rPr>
          <w:rFonts w:ascii="宋体" w:hAnsi="宋体"/>
          <w:sz w:val="24"/>
        </w:rPr>
      </w:pPr>
      <w:r>
        <w:rPr>
          <w:rFonts w:hint="eastAsia" w:ascii="宋体" w:hAnsi="宋体"/>
          <w:sz w:val="24"/>
        </w:rPr>
        <w:t>十、其它约定事项：</w:t>
      </w:r>
    </w:p>
    <w:p>
      <w:pPr>
        <w:keepNext w:val="0"/>
        <w:keepLines w:val="0"/>
        <w:pageBreakBefore w:val="0"/>
        <w:kinsoku/>
        <w:overflowPunct/>
        <w:topLinePunct w:val="0"/>
        <w:autoSpaceDE/>
        <w:autoSpaceDN/>
        <w:bidi w:val="0"/>
        <w:spacing w:line="500" w:lineRule="exact"/>
        <w:ind w:firstLine="480" w:firstLineChars="200"/>
        <w:textAlignment w:val="auto"/>
        <w:rPr>
          <w:rFonts w:ascii="宋体" w:hAnsi="宋体"/>
          <w:sz w:val="24"/>
        </w:rPr>
      </w:pPr>
      <w:r>
        <w:rPr>
          <w:rFonts w:hint="eastAsia" w:ascii="宋体" w:hAnsi="宋体"/>
          <w:sz w:val="24"/>
        </w:rPr>
        <w:t>十一、本合同一式五份，甲方二份、乙方一份、采购办一份、招标公司一份。</w:t>
      </w:r>
    </w:p>
    <w:p>
      <w:pPr>
        <w:keepNext w:val="0"/>
        <w:keepLines w:val="0"/>
        <w:pageBreakBefore w:val="0"/>
        <w:kinsoku/>
        <w:overflowPunct/>
        <w:topLinePunct w:val="0"/>
        <w:autoSpaceDE/>
        <w:autoSpaceDN/>
        <w:bidi w:val="0"/>
        <w:spacing w:line="500" w:lineRule="exact"/>
        <w:ind w:firstLine="480" w:firstLineChars="200"/>
        <w:textAlignment w:val="auto"/>
        <w:rPr>
          <w:rFonts w:ascii="宋体" w:hAnsi="宋体"/>
          <w:sz w:val="24"/>
        </w:rPr>
      </w:pPr>
    </w:p>
    <w:p>
      <w:pPr>
        <w:keepNext w:val="0"/>
        <w:keepLines w:val="0"/>
        <w:pageBreakBefore w:val="0"/>
        <w:kinsoku/>
        <w:overflowPunct/>
        <w:topLinePunct w:val="0"/>
        <w:autoSpaceDE/>
        <w:autoSpaceDN/>
        <w:bidi w:val="0"/>
        <w:spacing w:line="500" w:lineRule="exact"/>
        <w:ind w:firstLine="480" w:firstLineChars="200"/>
        <w:textAlignment w:val="auto"/>
        <w:rPr>
          <w:rFonts w:ascii="宋体" w:hAnsi="宋体"/>
          <w:sz w:val="24"/>
        </w:rPr>
      </w:pPr>
    </w:p>
    <w:tbl>
      <w:tblPr>
        <w:tblStyle w:val="11"/>
        <w:tblW w:w="85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0"/>
        <w:gridCol w:w="42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2" w:hRule="atLeast"/>
        </w:trPr>
        <w:tc>
          <w:tcPr>
            <w:tcW w:w="4260" w:type="dxa"/>
          </w:tcPr>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甲方</w:t>
            </w:r>
          </w:p>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单位名称（章）：</w:t>
            </w:r>
          </w:p>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单位地址：</w:t>
            </w:r>
          </w:p>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法定代表人：</w:t>
            </w:r>
          </w:p>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委托人：</w:t>
            </w:r>
          </w:p>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开户行：</w:t>
            </w:r>
          </w:p>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帐号：</w:t>
            </w:r>
          </w:p>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电话：</w:t>
            </w:r>
          </w:p>
        </w:tc>
        <w:tc>
          <w:tcPr>
            <w:tcW w:w="4262" w:type="dxa"/>
          </w:tcPr>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乙方</w:t>
            </w:r>
          </w:p>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单位名称（章）：</w:t>
            </w:r>
          </w:p>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单位地址：</w:t>
            </w:r>
          </w:p>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法定代表人：</w:t>
            </w:r>
          </w:p>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委托人：</w:t>
            </w:r>
          </w:p>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开户行：</w:t>
            </w:r>
          </w:p>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帐号：</w:t>
            </w:r>
          </w:p>
          <w:p>
            <w:pPr>
              <w:keepNext w:val="0"/>
              <w:keepLines w:val="0"/>
              <w:pageBreakBefore w:val="0"/>
              <w:kinsoku/>
              <w:overflowPunct/>
              <w:topLinePunct w:val="0"/>
              <w:autoSpaceDE/>
              <w:autoSpaceDN/>
              <w:bidi w:val="0"/>
              <w:spacing w:line="500" w:lineRule="exact"/>
              <w:textAlignment w:val="auto"/>
              <w:rPr>
                <w:rFonts w:ascii="宋体" w:hAnsi="宋体"/>
                <w:sz w:val="24"/>
              </w:rPr>
            </w:pPr>
            <w:r>
              <w:rPr>
                <w:rFonts w:hint="eastAsia" w:ascii="宋体" w:hAnsi="宋体"/>
                <w:sz w:val="24"/>
              </w:rPr>
              <w:t>电话：</w:t>
            </w:r>
          </w:p>
        </w:tc>
      </w:tr>
    </w:tbl>
    <w:p>
      <w:pPr>
        <w:keepNext w:val="0"/>
        <w:keepLines w:val="0"/>
        <w:pageBreakBefore w:val="0"/>
        <w:kinsoku/>
        <w:overflowPunct/>
        <w:topLinePunct w:val="0"/>
        <w:autoSpaceDE/>
        <w:autoSpaceDN/>
        <w:bidi w:val="0"/>
        <w:spacing w:line="500" w:lineRule="exact"/>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r>
        <w:rPr>
          <w:rFonts w:hint="eastAsia" w:ascii="宋体" w:hAnsi="宋体"/>
          <w:sz w:val="24"/>
        </w:rPr>
        <w:t>签约地点：</w:t>
      </w:r>
      <w:r>
        <w:rPr>
          <w:rFonts w:hint="eastAsia" w:ascii="宋体" w:hAnsi="宋体"/>
          <w:sz w:val="24"/>
          <w:u w:val="single"/>
        </w:rPr>
        <w:t xml:space="preserve">       </w:t>
      </w:r>
      <w:r>
        <w:rPr>
          <w:rFonts w:hint="eastAsia" w:ascii="宋体" w:hAnsi="宋体"/>
          <w:sz w:val="24"/>
        </w:rPr>
        <w:t>有效期：   年  月   日至     年   月   日</w:t>
      </w: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right="60"/>
        <w:jc w:val="both"/>
        <w:textAlignment w:val="auto"/>
        <w:rPr>
          <w:rFonts w:hint="eastAsia" w:ascii="宋体" w:hAnsi="宋体"/>
          <w:b/>
          <w:bCs/>
          <w:sz w:val="32"/>
          <w:szCs w:val="32"/>
        </w:rPr>
      </w:pP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32"/>
          <w:szCs w:val="32"/>
        </w:rPr>
      </w:pPr>
      <w:r>
        <w:rPr>
          <w:rFonts w:hint="eastAsia" w:ascii="宋体" w:hAnsi="宋体"/>
          <w:b/>
          <w:bCs/>
          <w:sz w:val="32"/>
          <w:szCs w:val="32"/>
        </w:rPr>
        <w:t>第六章   谈判响应文件格式</w:t>
      </w: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right="60"/>
        <w:jc w:val="both"/>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right"/>
        <w:textAlignment w:val="auto"/>
        <w:rPr>
          <w:rFonts w:hint="eastAsia" w:ascii="宋体" w:hAnsi="宋体"/>
          <w:sz w:val="24"/>
        </w:rPr>
      </w:pPr>
    </w:p>
    <w:p>
      <w:pPr>
        <w:keepNext w:val="0"/>
        <w:keepLines w:val="0"/>
        <w:pageBreakBefore w:val="0"/>
        <w:widowControl/>
        <w:kinsoku/>
        <w:overflowPunct/>
        <w:topLinePunct w:val="0"/>
        <w:autoSpaceDE/>
        <w:autoSpaceDN/>
        <w:bidi w:val="0"/>
        <w:spacing w:line="500" w:lineRule="exact"/>
        <w:ind w:left="-360" w:right="60"/>
        <w:jc w:val="right"/>
        <w:textAlignment w:val="auto"/>
        <w:rPr>
          <w:rFonts w:ascii="宋体" w:hAnsi="宋体"/>
          <w:sz w:val="24"/>
        </w:rPr>
      </w:pPr>
      <w:r>
        <w:rPr>
          <w:rFonts w:hint="eastAsia" w:ascii="宋体" w:hAnsi="宋体"/>
          <w:sz w:val="24"/>
        </w:rPr>
        <w:t>正本或副本</w:t>
      </w: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52"/>
          <w:szCs w:val="52"/>
        </w:rPr>
      </w:pPr>
      <w:r>
        <w:rPr>
          <w:rFonts w:hint="eastAsia" w:ascii="宋体" w:hAnsi="宋体"/>
          <w:sz w:val="52"/>
          <w:szCs w:val="52"/>
        </w:rPr>
        <w:t>（项目名称）</w:t>
      </w: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r>
        <w:rPr>
          <w:rFonts w:hint="eastAsia" w:ascii="宋体" w:hAnsi="宋体"/>
          <w:b/>
          <w:bCs/>
          <w:sz w:val="44"/>
          <w:szCs w:val="44"/>
        </w:rPr>
        <w:t>谈判响应文件</w:t>
      </w: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right="60"/>
        <w:jc w:val="both"/>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right="60"/>
        <w:jc w:val="both"/>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right="60"/>
        <w:textAlignment w:val="auto"/>
        <w:rPr>
          <w:rFonts w:ascii="宋体" w:hAnsi="宋体"/>
          <w:sz w:val="28"/>
          <w:szCs w:val="28"/>
        </w:rPr>
      </w:pP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right="60"/>
        <w:textAlignment w:val="auto"/>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rPr>
        <w:t>（盖单位章）</w:t>
      </w: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8"/>
          <w:szCs w:val="28"/>
        </w:rPr>
      </w:pPr>
    </w:p>
    <w:p>
      <w:pPr>
        <w:keepNext w:val="0"/>
        <w:keepLines w:val="0"/>
        <w:pageBreakBefore w:val="0"/>
        <w:widowControl/>
        <w:kinsoku/>
        <w:overflowPunct/>
        <w:topLinePunct w:val="0"/>
        <w:autoSpaceDE/>
        <w:autoSpaceDN/>
        <w:bidi w:val="0"/>
        <w:spacing w:line="500" w:lineRule="exact"/>
        <w:ind w:left="-360" w:right="60" w:firstLine="280" w:firstLineChars="100"/>
        <w:textAlignment w:val="auto"/>
        <w:rPr>
          <w:rFonts w:ascii="宋体" w:hAnsi="宋体"/>
          <w:sz w:val="28"/>
          <w:szCs w:val="28"/>
          <w:u w:val="single"/>
        </w:rPr>
      </w:pPr>
      <w:r>
        <w:rPr>
          <w:rFonts w:hint="eastAsia" w:ascii="宋体" w:hAnsi="宋体"/>
          <w:sz w:val="28"/>
          <w:szCs w:val="28"/>
        </w:rPr>
        <w:t>供应商地址：</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8"/>
          <w:szCs w:val="28"/>
        </w:rPr>
      </w:pPr>
    </w:p>
    <w:p>
      <w:pPr>
        <w:keepNext w:val="0"/>
        <w:keepLines w:val="0"/>
        <w:pageBreakBefore w:val="0"/>
        <w:widowControl/>
        <w:kinsoku/>
        <w:overflowPunct/>
        <w:topLinePunct w:val="0"/>
        <w:autoSpaceDE/>
        <w:autoSpaceDN/>
        <w:bidi w:val="0"/>
        <w:spacing w:line="500" w:lineRule="exact"/>
        <w:ind w:left="-360" w:right="60" w:firstLine="280" w:firstLineChars="100"/>
        <w:textAlignment w:val="auto"/>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rPr>
        <w:t>（签字或盖章）</w:t>
      </w:r>
    </w:p>
    <w:p>
      <w:pPr>
        <w:keepNext w:val="0"/>
        <w:keepLines w:val="0"/>
        <w:pageBreakBefore w:val="0"/>
        <w:widowControl/>
        <w:kinsoku/>
        <w:overflowPunct/>
        <w:topLinePunct w:val="0"/>
        <w:autoSpaceDE/>
        <w:autoSpaceDN/>
        <w:bidi w:val="0"/>
        <w:spacing w:line="500" w:lineRule="exact"/>
        <w:ind w:left="-360" w:right="60"/>
        <w:jc w:val="center"/>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right="60"/>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right="60"/>
        <w:jc w:val="center"/>
        <w:textAlignment w:val="auto"/>
        <w:rPr>
          <w:rFonts w:ascii="宋体" w:hAnsi="宋体"/>
          <w:sz w:val="24"/>
        </w:rPr>
      </w:pPr>
      <w:r>
        <w:rPr>
          <w:rFonts w:hint="eastAsia" w:ascii="宋体" w:hAnsi="宋体"/>
          <w:sz w:val="24"/>
        </w:rPr>
        <w:t>年    月    日</w:t>
      </w:r>
    </w:p>
    <w:p>
      <w:pPr>
        <w:keepNext w:val="0"/>
        <w:keepLines w:val="0"/>
        <w:pageBreakBefore w:val="0"/>
        <w:widowControl/>
        <w:kinsoku/>
        <w:overflowPunct/>
        <w:topLinePunct w:val="0"/>
        <w:autoSpaceDE/>
        <w:autoSpaceDN/>
        <w:bidi w:val="0"/>
        <w:spacing w:line="500" w:lineRule="exact"/>
        <w:ind w:right="60"/>
        <w:jc w:val="center"/>
        <w:textAlignment w:val="auto"/>
        <w:rPr>
          <w:rFonts w:hint="eastAsia" w:ascii="宋体" w:hAnsi="宋体"/>
          <w:b/>
          <w:bCs/>
          <w:sz w:val="44"/>
          <w:szCs w:val="44"/>
        </w:rPr>
      </w:pPr>
    </w:p>
    <w:p>
      <w:pPr>
        <w:keepNext w:val="0"/>
        <w:keepLines w:val="0"/>
        <w:pageBreakBefore w:val="0"/>
        <w:widowControl/>
        <w:kinsoku/>
        <w:overflowPunct/>
        <w:topLinePunct w:val="0"/>
        <w:autoSpaceDE/>
        <w:autoSpaceDN/>
        <w:bidi w:val="0"/>
        <w:spacing w:line="500" w:lineRule="exact"/>
        <w:ind w:right="60"/>
        <w:jc w:val="center"/>
        <w:textAlignment w:val="auto"/>
        <w:rPr>
          <w:rFonts w:ascii="宋体" w:hAnsi="宋体"/>
          <w:sz w:val="44"/>
          <w:szCs w:val="44"/>
        </w:rPr>
      </w:pPr>
      <w:r>
        <w:rPr>
          <w:rFonts w:hint="eastAsia" w:ascii="宋体" w:hAnsi="宋体"/>
          <w:b/>
          <w:bCs/>
          <w:sz w:val="44"/>
          <w:szCs w:val="44"/>
        </w:rPr>
        <w:t>目 录</w:t>
      </w: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r>
        <w:rPr>
          <w:rFonts w:hint="eastAsia" w:ascii="宋体" w:hAnsi="宋体"/>
          <w:sz w:val="24"/>
        </w:rPr>
        <w:t>一、投标函…………………………………………………………………………（ ）</w:t>
      </w: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r>
        <w:rPr>
          <w:rFonts w:hint="eastAsia" w:ascii="宋体" w:hAnsi="宋体"/>
          <w:sz w:val="24"/>
        </w:rPr>
        <w:t>二、初次报价一览表………………………………………………………………（ ）</w:t>
      </w: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r>
        <w:rPr>
          <w:rFonts w:hint="eastAsia" w:ascii="宋体" w:hAnsi="宋体"/>
          <w:sz w:val="24"/>
        </w:rPr>
        <w:t>三、法定代表人身份证明或法定代表人授权委托书……………………………（ ）</w:t>
      </w: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r>
        <w:rPr>
          <w:rFonts w:hint="eastAsia" w:ascii="宋体" w:hAnsi="宋体"/>
          <w:sz w:val="24"/>
        </w:rPr>
        <w:t>四、谈判报价分项明细表…………………………………………………………（ ）</w:t>
      </w: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r>
        <w:rPr>
          <w:rFonts w:hint="eastAsia" w:ascii="宋体" w:hAnsi="宋体"/>
          <w:sz w:val="24"/>
        </w:rPr>
        <w:t>五、商务条款偏离表 …………………………………………………………… （ ）</w:t>
      </w: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r>
        <w:rPr>
          <w:rFonts w:hint="eastAsia" w:ascii="宋体" w:hAnsi="宋体"/>
          <w:sz w:val="24"/>
        </w:rPr>
        <w:t>六、技术规格偏离表 …………………………………………………………… （ ）</w:t>
      </w: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r>
        <w:rPr>
          <w:rFonts w:hint="eastAsia" w:ascii="宋体" w:hAnsi="宋体"/>
          <w:sz w:val="24"/>
        </w:rPr>
        <w:t>七、售后服务方案…………………………………………………………………（ ）</w:t>
      </w: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r>
        <w:rPr>
          <w:rFonts w:hint="eastAsia" w:ascii="宋体" w:hAnsi="宋体"/>
          <w:sz w:val="24"/>
        </w:rPr>
        <w:t>八、投标供应商认为需要说明的其它内容………………………………………（ ）</w:t>
      </w: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r>
        <w:rPr>
          <w:rFonts w:hint="eastAsia" w:ascii="宋体" w:hAnsi="宋体"/>
          <w:sz w:val="24"/>
        </w:rPr>
        <w:t>九、投标供应商资质证明及有关文件……………………………………………（ ）</w:t>
      </w: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p>
    <w:p>
      <w:pPr>
        <w:keepNext w:val="0"/>
        <w:keepLines w:val="0"/>
        <w:pageBreakBefore w:val="0"/>
        <w:widowControl/>
        <w:kinsoku/>
        <w:overflowPunct/>
        <w:topLinePunct w:val="0"/>
        <w:autoSpaceDE/>
        <w:autoSpaceDN/>
        <w:bidi w:val="0"/>
        <w:spacing w:line="500" w:lineRule="exact"/>
        <w:ind w:left="-360" w:right="60"/>
        <w:jc w:val="left"/>
        <w:textAlignment w:val="auto"/>
        <w:rPr>
          <w:rFonts w:ascii="宋体" w:hAnsi="宋体"/>
          <w:sz w:val="24"/>
        </w:rPr>
      </w:pPr>
    </w:p>
    <w:p>
      <w:pPr>
        <w:keepNext w:val="0"/>
        <w:keepLines w:val="0"/>
        <w:pageBreakBefore w:val="0"/>
        <w:kinsoku/>
        <w:overflowPunct/>
        <w:topLinePunct w:val="0"/>
        <w:autoSpaceDE/>
        <w:autoSpaceDN/>
        <w:bidi w:val="0"/>
        <w:spacing w:line="500" w:lineRule="exact"/>
        <w:jc w:val="both"/>
        <w:textAlignment w:val="auto"/>
        <w:rPr>
          <w:rFonts w:hint="eastAsia" w:asciiTheme="minorEastAsia" w:hAnsiTheme="minorEastAsia"/>
          <w:b/>
          <w:bCs/>
          <w:sz w:val="44"/>
          <w:szCs w:val="44"/>
        </w:rPr>
      </w:pPr>
    </w:p>
    <w:p>
      <w:pPr>
        <w:pStyle w:val="2"/>
        <w:rPr>
          <w:rFonts w:hint="eastAsia" w:asciiTheme="minorEastAsia" w:hAnsiTheme="minorEastAsia"/>
          <w:b/>
          <w:bCs/>
          <w:sz w:val="44"/>
          <w:szCs w:val="44"/>
        </w:rPr>
      </w:pPr>
    </w:p>
    <w:p>
      <w:pPr>
        <w:pStyle w:val="2"/>
        <w:rPr>
          <w:rFonts w:hint="eastAsia" w:asciiTheme="minorEastAsia" w:hAnsiTheme="minorEastAsia"/>
          <w:b/>
          <w:bCs/>
          <w:sz w:val="44"/>
          <w:szCs w:val="44"/>
        </w:rPr>
      </w:pPr>
    </w:p>
    <w:p>
      <w:pPr>
        <w:pStyle w:val="2"/>
        <w:rPr>
          <w:rFonts w:hint="eastAsia" w:asciiTheme="minorEastAsia" w:hAnsiTheme="minorEastAsia"/>
          <w:b/>
          <w:bCs/>
          <w:sz w:val="44"/>
          <w:szCs w:val="44"/>
        </w:rPr>
      </w:pPr>
    </w:p>
    <w:p>
      <w:pPr>
        <w:pStyle w:val="2"/>
        <w:rPr>
          <w:rFonts w:hint="eastAsia" w:asciiTheme="minorEastAsia" w:hAnsiTheme="minorEastAsia"/>
          <w:b/>
          <w:bCs/>
          <w:sz w:val="44"/>
          <w:szCs w:val="44"/>
        </w:rPr>
      </w:pP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44"/>
          <w:szCs w:val="44"/>
        </w:rPr>
      </w:pPr>
      <w:r>
        <w:rPr>
          <w:rFonts w:hint="eastAsia" w:asciiTheme="minorEastAsia" w:hAnsiTheme="minorEastAsia"/>
          <w:b/>
          <w:bCs/>
          <w:sz w:val="44"/>
          <w:szCs w:val="44"/>
        </w:rPr>
        <w:t>一、投标函</w:t>
      </w:r>
    </w:p>
    <w:p>
      <w:pPr>
        <w:keepNext w:val="0"/>
        <w:keepLines w:val="0"/>
        <w:pageBreakBefore w:val="0"/>
        <w:kinsoku/>
        <w:overflowPunct/>
        <w:topLinePunct w:val="0"/>
        <w:autoSpaceDE/>
        <w:autoSpaceDN/>
        <w:bidi w:val="0"/>
        <w:spacing w:line="500" w:lineRule="exact"/>
        <w:jc w:val="left"/>
        <w:textAlignment w:val="auto"/>
        <w:rPr>
          <w:rFonts w:hint="eastAsia" w:ascii="宋体" w:hAnsi="宋体" w:eastAsia="宋体" w:cs="宋体"/>
          <w:color w:val="000000" w:themeColor="text1"/>
          <w:sz w:val="24"/>
          <w:u w:val="single"/>
          <w14:textFill>
            <w14:solidFill>
              <w14:schemeClr w14:val="tx1"/>
            </w14:solidFill>
          </w14:textFill>
        </w:rPr>
      </w:pP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r>
        <w:rPr>
          <w:rFonts w:hint="eastAsia" w:ascii="宋体" w:hAnsi="宋体" w:eastAsia="宋体" w:cs="宋体"/>
          <w:color w:val="000000" w:themeColor="text1"/>
          <w:sz w:val="24"/>
          <w:u w:val="single"/>
          <w14:textFill>
            <w14:solidFill>
              <w14:schemeClr w14:val="tx1"/>
            </w14:solidFill>
          </w14:textFill>
        </w:rPr>
        <w:t>盘州市</w:t>
      </w:r>
      <w:r>
        <w:rPr>
          <w:rFonts w:hint="eastAsia" w:ascii="宋体" w:hAnsi="宋体" w:eastAsia="宋体" w:cs="宋体"/>
          <w:color w:val="000000" w:themeColor="text1"/>
          <w:sz w:val="24"/>
          <w:u w:val="single"/>
          <w:lang w:eastAsia="zh-CN"/>
          <w14:textFill>
            <w14:solidFill>
              <w14:schemeClr w14:val="tx1"/>
            </w14:solidFill>
          </w14:textFill>
        </w:rPr>
        <w:t>水务局</w:t>
      </w:r>
      <w:r>
        <w:rPr>
          <w:rFonts w:hint="eastAsia" w:ascii="宋体" w:hAnsi="宋体" w:eastAsia="宋体" w:cs="宋体"/>
          <w:sz w:val="24"/>
        </w:rPr>
        <w:t>：</w:t>
      </w: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r>
        <w:rPr>
          <w:rFonts w:hint="eastAsia" w:ascii="宋体" w:hAnsi="宋体" w:eastAsia="宋体" w:cs="宋体"/>
          <w:sz w:val="24"/>
        </w:rPr>
        <w:t>1、按照已收到的竞争性谈判文件要求。我们愿意按照竞争性谈判文件的一切要求，提供完成该项目的全部内容，我们的报价包括所投标的物及其备品、附件和专用配套费用、税费及包装、运至最终目的地的运输、保险、运保费（交强险）、检测验收、调试、技术支持与培训、售后服务与维保及相关劳务支出等工作所发生的全部费用以及谈判响应单位企业利润、税金和政策性文件规定及合同包含的所有风险、责任等各项应有费用。</w:t>
      </w: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r>
        <w:rPr>
          <w:rFonts w:hint="eastAsia" w:ascii="宋体" w:hAnsi="宋体" w:eastAsia="宋体" w:cs="宋体"/>
          <w:sz w:val="24"/>
        </w:rPr>
        <w:t>2、如果我们的谈判响应文件被接受，我们将严格履行</w:t>
      </w:r>
      <w:r>
        <w:rPr>
          <w:rFonts w:hint="eastAsia" w:ascii="宋体" w:hAnsi="宋体" w:eastAsia="宋体" w:cs="宋体"/>
          <w:sz w:val="24"/>
          <w:lang w:eastAsia="zh-CN"/>
        </w:rPr>
        <w:t>谈判文件</w:t>
      </w:r>
      <w:r>
        <w:rPr>
          <w:rFonts w:hint="eastAsia" w:ascii="宋体" w:hAnsi="宋体" w:eastAsia="宋体" w:cs="宋体"/>
          <w:sz w:val="24"/>
        </w:rPr>
        <w:t>中规定的每一项要求，按期、按质、按量履行合同的义务。</w:t>
      </w: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r>
        <w:rPr>
          <w:rFonts w:hint="eastAsia" w:ascii="宋体" w:hAnsi="宋体" w:eastAsia="宋体" w:cs="宋体"/>
          <w:sz w:val="24"/>
        </w:rPr>
        <w:t>3、我们已详细审查全部竞争性谈判文件，我们认为</w:t>
      </w:r>
      <w:r>
        <w:rPr>
          <w:rFonts w:hint="eastAsia" w:ascii="宋体" w:hAnsi="宋体" w:eastAsia="宋体" w:cs="宋体"/>
          <w:sz w:val="24"/>
          <w:lang w:eastAsia="zh-CN"/>
        </w:rPr>
        <w:t>谈判文件</w:t>
      </w:r>
      <w:r>
        <w:rPr>
          <w:rFonts w:hint="eastAsia" w:ascii="宋体" w:hAnsi="宋体" w:eastAsia="宋体" w:cs="宋体"/>
          <w:sz w:val="24"/>
        </w:rPr>
        <w:t>中不存在以不合理的要求限制或者排斥潜在谈判供应商、不存在对潜在谈判供应商实行差别待遇或者歧视待遇、不存在指定特定的供应商、不存在含有倾向性或者排斥潜在谈判供应商的其他内容，我们完全理解并同意放弃对这方面有不明及误解的权力。</w:t>
      </w: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r>
        <w:rPr>
          <w:rFonts w:hint="eastAsia" w:ascii="宋体" w:hAnsi="宋体" w:eastAsia="宋体" w:cs="宋体"/>
          <w:sz w:val="24"/>
        </w:rPr>
        <w:t>4、我们同意按</w:t>
      </w:r>
      <w:r>
        <w:rPr>
          <w:rFonts w:hint="eastAsia" w:ascii="宋体" w:hAnsi="宋体" w:eastAsia="宋体" w:cs="宋体"/>
          <w:sz w:val="24"/>
          <w:lang w:eastAsia="zh-CN"/>
        </w:rPr>
        <w:t>谈判文件</w:t>
      </w:r>
      <w:r>
        <w:rPr>
          <w:rFonts w:hint="eastAsia" w:ascii="宋体" w:hAnsi="宋体" w:eastAsia="宋体" w:cs="宋体"/>
          <w:sz w:val="24"/>
        </w:rPr>
        <w:t>中的规定，本谈判响应文件</w:t>
      </w:r>
      <w:r>
        <w:rPr>
          <w:rFonts w:hint="eastAsia" w:ascii="宋体" w:hAnsi="宋体" w:eastAsia="宋体" w:cs="宋体"/>
          <w:color w:val="000000" w:themeColor="text1"/>
          <w:sz w:val="24"/>
          <w14:textFill>
            <w14:solidFill>
              <w14:schemeClr w14:val="tx1"/>
            </w14:solidFill>
          </w14:textFill>
        </w:rPr>
        <w:t>的有效期限为谈判开始后</w:t>
      </w:r>
      <w:r>
        <w:rPr>
          <w:rFonts w:hint="eastAsia" w:ascii="宋体" w:hAnsi="宋体" w:eastAsia="宋体" w:cs="宋体"/>
          <w:color w:val="000000" w:themeColor="text1"/>
          <w:sz w:val="24"/>
          <w:u w:val="single"/>
          <w14:textFill>
            <w14:solidFill>
              <w14:schemeClr w14:val="tx1"/>
            </w14:solidFill>
          </w14:textFill>
        </w:rPr>
        <w:t>60 天</w:t>
      </w:r>
      <w:r>
        <w:rPr>
          <w:rFonts w:hint="eastAsia" w:ascii="宋体" w:hAnsi="宋体" w:eastAsia="宋体" w:cs="宋体"/>
          <w:sz w:val="24"/>
        </w:rPr>
        <w:t>。如果我们在开标后规定的谈判有效期内撤回投标，我们的谈判保证金可被贵方没收。</w:t>
      </w: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r>
        <w:rPr>
          <w:rFonts w:hint="eastAsia" w:ascii="宋体" w:hAnsi="宋体" w:eastAsia="宋体" w:cs="宋体"/>
          <w:sz w:val="24"/>
        </w:rPr>
        <w:t>5、我们愿意提供谈判采购单位在</w:t>
      </w:r>
      <w:r>
        <w:rPr>
          <w:rFonts w:hint="eastAsia" w:ascii="宋体" w:hAnsi="宋体" w:eastAsia="宋体" w:cs="宋体"/>
          <w:sz w:val="24"/>
          <w:lang w:eastAsia="zh-CN"/>
        </w:rPr>
        <w:t>谈判文件</w:t>
      </w:r>
      <w:r>
        <w:rPr>
          <w:rFonts w:hint="eastAsia" w:ascii="宋体" w:hAnsi="宋体" w:eastAsia="宋体" w:cs="宋体"/>
          <w:sz w:val="24"/>
        </w:rPr>
        <w:t>中要求的所有资料，也同意向贵方提供贵方可能另外要求的与其谈判有关的任何证据或资料。并保证所提供的资料全部是真实的、有效的，若有虚假，我们愿承担一切责任。</w:t>
      </w: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r>
        <w:rPr>
          <w:rFonts w:hint="eastAsia" w:ascii="宋体" w:hAnsi="宋体" w:eastAsia="宋体" w:cs="宋体"/>
          <w:sz w:val="24"/>
        </w:rPr>
        <w:t>6、我们认同你们有权决定成交单位，你们有权接受或拒绝所有的谈判供应商。</w:t>
      </w: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r>
        <w:rPr>
          <w:rFonts w:hint="eastAsia" w:ascii="宋体" w:hAnsi="宋体" w:eastAsia="宋体" w:cs="宋体"/>
          <w:sz w:val="24"/>
        </w:rPr>
        <w:t>7、我们愿意遵守竞争性谈判文件中所列的收费标准。</w:t>
      </w: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r>
        <w:rPr>
          <w:rFonts w:hint="eastAsia" w:ascii="宋体" w:hAnsi="宋体" w:eastAsia="宋体" w:cs="宋体"/>
          <w:sz w:val="24"/>
        </w:rPr>
        <w:t>8、我们承诺本谈判响应文件在谈判开始后的全过程中保持有效，不作任何更改和变动，我方保证不以任何理由增加报价。我们同意成交后若不履行谈判响应文件的内容要求和各项承诺及义务的即被视为违约，其成交资格将被取消。</w:t>
      </w: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r>
        <w:rPr>
          <w:rFonts w:hint="eastAsia" w:ascii="宋体" w:hAnsi="宋体" w:eastAsia="宋体" w:cs="宋体"/>
          <w:sz w:val="24"/>
        </w:rPr>
        <w:t>9、我们愿意按</w:t>
      </w:r>
      <w:r>
        <w:rPr>
          <w:rFonts w:hint="eastAsia" w:ascii="宋体" w:hAnsi="宋体" w:eastAsia="宋体" w:cs="宋体"/>
          <w:sz w:val="24"/>
          <w:lang w:eastAsia="zh-CN"/>
        </w:rPr>
        <w:t>谈判文件</w:t>
      </w:r>
      <w:r>
        <w:rPr>
          <w:rFonts w:hint="eastAsia" w:ascii="宋体" w:hAnsi="宋体" w:eastAsia="宋体" w:cs="宋体"/>
          <w:sz w:val="24"/>
        </w:rPr>
        <w:t>的规定交纳谈判保证金，并同意谈判供应商须知中关于没收谈判保证金的规定。</w:t>
      </w: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r>
        <w:rPr>
          <w:rFonts w:hint="eastAsia" w:ascii="宋体" w:hAnsi="宋体" w:eastAsia="宋体" w:cs="宋体"/>
          <w:sz w:val="24"/>
        </w:rPr>
        <w:t>10、如果我们成交，我们愿意按竞争性谈判文件的规定支付成交服务费；</w:t>
      </w: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p>
    <w:p>
      <w:pPr>
        <w:keepNext w:val="0"/>
        <w:keepLines w:val="0"/>
        <w:pageBreakBefore w:val="0"/>
        <w:kinsoku/>
        <w:overflowPunct/>
        <w:topLinePunct w:val="0"/>
        <w:autoSpaceDE/>
        <w:autoSpaceDN/>
        <w:bidi w:val="0"/>
        <w:spacing w:line="500" w:lineRule="exact"/>
        <w:ind w:firstLine="1920" w:firstLineChars="800"/>
        <w:jc w:val="left"/>
        <w:textAlignment w:val="auto"/>
        <w:rPr>
          <w:rFonts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（盖章）</w:t>
      </w: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p>
    <w:p>
      <w:pPr>
        <w:keepNext w:val="0"/>
        <w:keepLines w:val="0"/>
        <w:pageBreakBefore w:val="0"/>
        <w:kinsoku/>
        <w:overflowPunct/>
        <w:topLinePunct w:val="0"/>
        <w:autoSpaceDE/>
        <w:autoSpaceDN/>
        <w:bidi w:val="0"/>
        <w:spacing w:line="500" w:lineRule="exact"/>
        <w:ind w:firstLine="1920" w:firstLineChars="800"/>
        <w:jc w:val="left"/>
        <w:textAlignment w:val="auto"/>
        <w:rPr>
          <w:rFonts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（签字或盖章）</w:t>
      </w:r>
    </w:p>
    <w:p>
      <w:pPr>
        <w:keepNext w:val="0"/>
        <w:keepLines w:val="0"/>
        <w:pageBreakBefore w:val="0"/>
        <w:kinsoku/>
        <w:overflowPunct/>
        <w:topLinePunct w:val="0"/>
        <w:autoSpaceDE/>
        <w:autoSpaceDN/>
        <w:bidi w:val="0"/>
        <w:spacing w:line="500" w:lineRule="exact"/>
        <w:jc w:val="left"/>
        <w:textAlignment w:val="auto"/>
        <w:rPr>
          <w:rFonts w:ascii="宋体" w:hAnsi="宋体" w:eastAsia="宋体" w:cs="宋体"/>
          <w:sz w:val="24"/>
        </w:rPr>
      </w:pPr>
    </w:p>
    <w:p>
      <w:pPr>
        <w:keepNext w:val="0"/>
        <w:keepLines w:val="0"/>
        <w:pageBreakBefore w:val="0"/>
        <w:kinsoku/>
        <w:overflowPunct/>
        <w:topLinePunct w:val="0"/>
        <w:autoSpaceDE/>
        <w:autoSpaceDN/>
        <w:bidi w:val="0"/>
        <w:spacing w:line="500" w:lineRule="exact"/>
        <w:ind w:firstLine="5040" w:firstLineChars="2100"/>
        <w:jc w:val="left"/>
        <w:textAlignment w:val="auto"/>
        <w:rPr>
          <w:rFonts w:ascii="宋体" w:hAnsi="宋体" w:eastAsia="宋体" w:cs="宋体"/>
          <w:sz w:val="24"/>
        </w:rPr>
      </w:pPr>
      <w:r>
        <w:rPr>
          <w:rFonts w:hint="eastAsia" w:ascii="宋体" w:hAnsi="宋体" w:eastAsia="宋体" w:cs="宋体"/>
          <w:sz w:val="24"/>
        </w:rPr>
        <w:t>年  月  日</w:t>
      </w:r>
    </w:p>
    <w:p>
      <w:pPr>
        <w:keepNext w:val="0"/>
        <w:keepLines w:val="0"/>
        <w:pageBreakBefore w:val="0"/>
        <w:kinsoku/>
        <w:overflowPunct/>
        <w:topLinePunct w:val="0"/>
        <w:autoSpaceDE/>
        <w:autoSpaceDN/>
        <w:bidi w:val="0"/>
        <w:spacing w:line="500" w:lineRule="exact"/>
        <w:textAlignment w:val="auto"/>
        <w:rPr>
          <w:rFonts w:asciiTheme="minorEastAsia" w:hAnsiTheme="minorEastAsia"/>
          <w:b/>
          <w:bCs/>
          <w:sz w:val="52"/>
          <w:szCs w:val="52"/>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6"/>
          <w:szCs w:val="36"/>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6"/>
          <w:szCs w:val="36"/>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6"/>
          <w:szCs w:val="36"/>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6"/>
          <w:szCs w:val="36"/>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6"/>
          <w:szCs w:val="36"/>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6"/>
          <w:szCs w:val="36"/>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6"/>
          <w:szCs w:val="36"/>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6"/>
          <w:szCs w:val="36"/>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6"/>
          <w:szCs w:val="36"/>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6"/>
          <w:szCs w:val="36"/>
        </w:rPr>
      </w:pPr>
    </w:p>
    <w:p>
      <w:pPr>
        <w:keepNext w:val="0"/>
        <w:keepLines w:val="0"/>
        <w:pageBreakBefore w:val="0"/>
        <w:kinsoku/>
        <w:overflowPunct/>
        <w:topLinePunct w:val="0"/>
        <w:autoSpaceDE/>
        <w:autoSpaceDN/>
        <w:bidi w:val="0"/>
        <w:spacing w:line="500" w:lineRule="exact"/>
        <w:jc w:val="both"/>
        <w:textAlignment w:val="auto"/>
        <w:rPr>
          <w:rFonts w:hint="eastAsia" w:asciiTheme="minorEastAsia" w:hAnsiTheme="minorEastAsia"/>
          <w:b/>
          <w:bCs/>
          <w:sz w:val="36"/>
          <w:szCs w:val="36"/>
        </w:rPr>
      </w:pPr>
    </w:p>
    <w:p>
      <w:pPr>
        <w:keepNext w:val="0"/>
        <w:keepLines w:val="0"/>
        <w:pageBreakBefore w:val="0"/>
        <w:kinsoku/>
        <w:overflowPunct/>
        <w:topLinePunct w:val="0"/>
        <w:autoSpaceDE/>
        <w:autoSpaceDN/>
        <w:bidi w:val="0"/>
        <w:spacing w:line="500" w:lineRule="exact"/>
        <w:jc w:val="both"/>
        <w:textAlignment w:val="auto"/>
        <w:rPr>
          <w:rFonts w:hint="eastAsia" w:asciiTheme="minorEastAsia" w:hAnsiTheme="minorEastAsia"/>
          <w:b/>
          <w:bCs/>
          <w:sz w:val="36"/>
          <w:szCs w:val="36"/>
        </w:rPr>
      </w:pP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36"/>
          <w:szCs w:val="36"/>
        </w:rPr>
      </w:pPr>
      <w:r>
        <w:rPr>
          <w:rFonts w:hint="eastAsia" w:asciiTheme="minorEastAsia" w:hAnsiTheme="minorEastAsia"/>
          <w:b/>
          <w:bCs/>
          <w:sz w:val="36"/>
          <w:szCs w:val="36"/>
        </w:rPr>
        <w:t>二、初次报价一览表</w:t>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r>
        <w:rPr>
          <w:rFonts w:hint="eastAsia" w:asciiTheme="minorEastAsia" w:hAnsiTheme="minorEastAsia"/>
          <w:sz w:val="28"/>
          <w:szCs w:val="28"/>
        </w:rPr>
        <w:t>1、我单位愿以人民币元（小写：￥</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元）承接</w:t>
      </w:r>
      <w:r>
        <w:rPr>
          <w:rFonts w:hint="eastAsia" w:asciiTheme="minorEastAsia" w:hAnsiTheme="minorEastAsia"/>
          <w:sz w:val="28"/>
          <w:szCs w:val="28"/>
          <w:lang w:eastAsia="zh-CN"/>
        </w:rPr>
        <w:t>盘州市水务局2020年防汛物资采购项目</w:t>
      </w:r>
      <w:r>
        <w:rPr>
          <w:rFonts w:hint="eastAsia" w:asciiTheme="minorEastAsia" w:hAnsiTheme="minorEastAsia"/>
          <w:sz w:val="28"/>
          <w:szCs w:val="28"/>
        </w:rPr>
        <w:t>。</w:t>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r>
        <w:rPr>
          <w:rFonts w:hint="eastAsia" w:asciiTheme="minorEastAsia" w:hAnsiTheme="minorEastAsia"/>
          <w:sz w:val="28"/>
          <w:szCs w:val="28"/>
        </w:rPr>
        <w:t>2、交货期承诺：</w:t>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r>
        <w:rPr>
          <w:rFonts w:hint="eastAsia" w:asciiTheme="minorEastAsia" w:hAnsiTheme="minorEastAsia"/>
          <w:sz w:val="28"/>
          <w:szCs w:val="28"/>
        </w:rPr>
        <w:t>3、质量保证及售后服务承诺：</w:t>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r>
        <w:rPr>
          <w:rFonts w:hint="eastAsia" w:asciiTheme="minorEastAsia" w:hAnsiTheme="minorEastAsia"/>
          <w:sz w:val="28"/>
          <w:szCs w:val="28"/>
        </w:rPr>
        <w:t>4、其他说明：</w:t>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ind w:firstLine="1120" w:firstLineChars="400"/>
        <w:textAlignment w:val="auto"/>
        <w:rPr>
          <w:rFonts w:asciiTheme="minorEastAsia" w:hAnsiTheme="minorEastAsia"/>
          <w:sz w:val="28"/>
          <w:szCs w:val="28"/>
        </w:rPr>
      </w:pPr>
      <w:r>
        <w:rPr>
          <w:rFonts w:hint="eastAsia" w:asciiTheme="minorEastAsia" w:hAnsiTheme="minorEastAsia"/>
          <w:sz w:val="28"/>
          <w:szCs w:val="28"/>
        </w:rPr>
        <w:t>供应商名称：</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（盖章）</w:t>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ind w:firstLine="1120" w:firstLineChars="400"/>
        <w:textAlignment w:val="auto"/>
        <w:rPr>
          <w:rFonts w:asciiTheme="minorEastAsia" w:hAnsiTheme="minorEastAsia"/>
          <w:sz w:val="28"/>
          <w:szCs w:val="28"/>
          <w:u w:val="single"/>
        </w:rPr>
      </w:pPr>
      <w:r>
        <w:rPr>
          <w:rFonts w:hint="eastAsia" w:asciiTheme="minorEastAsia" w:hAnsiTheme="minorEastAsia"/>
          <w:sz w:val="28"/>
          <w:szCs w:val="28"/>
        </w:rPr>
        <w:t>单位地址：</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ind w:firstLine="1120" w:firstLineChars="400"/>
        <w:textAlignment w:val="auto"/>
        <w:rPr>
          <w:rFonts w:asciiTheme="minorEastAsia" w:hAnsiTheme="minorEastAsia"/>
          <w:sz w:val="28"/>
          <w:szCs w:val="28"/>
        </w:rPr>
      </w:pPr>
      <w:r>
        <w:rPr>
          <w:rFonts w:hint="eastAsia" w:asciiTheme="minorEastAsia" w:hAnsiTheme="minorEastAsia"/>
          <w:sz w:val="28"/>
          <w:szCs w:val="28"/>
        </w:rPr>
        <w:t>法定代表人或其委托代理人：</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（签字或盖章）</w:t>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ind w:firstLine="1120" w:firstLineChars="400"/>
        <w:textAlignment w:val="auto"/>
        <w:rPr>
          <w:rFonts w:asciiTheme="minorEastAsia" w:hAnsiTheme="minorEastAsia"/>
          <w:sz w:val="28"/>
          <w:szCs w:val="28"/>
        </w:rPr>
      </w:pPr>
      <w:r>
        <w:rPr>
          <w:rFonts w:hint="eastAsia" w:asciiTheme="minorEastAsia" w:hAnsiTheme="minorEastAsia"/>
          <w:sz w:val="28"/>
          <w:szCs w:val="28"/>
        </w:rPr>
        <w:t>日    期：      年  月  日</w:t>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both"/>
        <w:textAlignment w:val="auto"/>
        <w:rPr>
          <w:rFonts w:hint="eastAsia"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both"/>
        <w:textAlignment w:val="auto"/>
        <w:rPr>
          <w:rFonts w:hint="eastAsia"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32"/>
          <w:szCs w:val="32"/>
        </w:rPr>
      </w:pPr>
      <w:r>
        <w:rPr>
          <w:rFonts w:hint="eastAsia" w:asciiTheme="minorEastAsia" w:hAnsiTheme="minorEastAsia"/>
          <w:b/>
          <w:bCs/>
          <w:sz w:val="32"/>
          <w:szCs w:val="32"/>
        </w:rPr>
        <w:t>三、法定代表人身份证明</w:t>
      </w:r>
    </w:p>
    <w:p>
      <w:pPr>
        <w:keepNext w:val="0"/>
        <w:keepLines w:val="0"/>
        <w:pageBreakBefore w:val="0"/>
        <w:kinsoku/>
        <w:overflowPunct/>
        <w:topLinePunct w:val="0"/>
        <w:autoSpaceDE/>
        <w:autoSpaceDN/>
        <w:bidi w:val="0"/>
        <w:spacing w:line="500" w:lineRule="exact"/>
        <w:textAlignment w:val="auto"/>
        <w:rPr>
          <w:rFonts w:asciiTheme="minorEastAsia" w:hAnsiTheme="minorEastAsia"/>
          <w:bCs/>
          <w:sz w:val="28"/>
          <w:szCs w:val="28"/>
        </w:rPr>
      </w:pPr>
      <w:r>
        <w:rPr>
          <w:rFonts w:hint="eastAsia" w:asciiTheme="minorEastAsia" w:hAnsiTheme="minorEastAsia"/>
          <w:bCs/>
          <w:sz w:val="28"/>
          <w:szCs w:val="28"/>
        </w:rPr>
        <w:t>供应商名称：</w:t>
      </w:r>
    </w:p>
    <w:p>
      <w:pPr>
        <w:keepNext w:val="0"/>
        <w:keepLines w:val="0"/>
        <w:pageBreakBefore w:val="0"/>
        <w:kinsoku/>
        <w:overflowPunct/>
        <w:topLinePunct w:val="0"/>
        <w:autoSpaceDE/>
        <w:autoSpaceDN/>
        <w:bidi w:val="0"/>
        <w:spacing w:line="500" w:lineRule="exact"/>
        <w:textAlignment w:val="auto"/>
        <w:rPr>
          <w:rFonts w:asciiTheme="minorEastAsia" w:hAnsiTheme="minorEastAsia"/>
          <w:bCs/>
          <w:sz w:val="28"/>
          <w:szCs w:val="28"/>
        </w:rPr>
      </w:pPr>
      <w:r>
        <w:rPr>
          <w:rFonts w:hint="eastAsia" w:asciiTheme="minorEastAsia" w:hAnsiTheme="minorEastAsia"/>
          <w:bCs/>
          <w:sz w:val="28"/>
          <w:szCs w:val="28"/>
        </w:rPr>
        <w:t>单位性质：</w:t>
      </w:r>
    </w:p>
    <w:p>
      <w:pPr>
        <w:keepNext w:val="0"/>
        <w:keepLines w:val="0"/>
        <w:pageBreakBefore w:val="0"/>
        <w:kinsoku/>
        <w:overflowPunct/>
        <w:topLinePunct w:val="0"/>
        <w:autoSpaceDE/>
        <w:autoSpaceDN/>
        <w:bidi w:val="0"/>
        <w:spacing w:line="500" w:lineRule="exact"/>
        <w:textAlignment w:val="auto"/>
        <w:rPr>
          <w:rFonts w:asciiTheme="minorEastAsia" w:hAnsiTheme="minorEastAsia"/>
          <w:bCs/>
          <w:sz w:val="28"/>
          <w:szCs w:val="28"/>
          <w:u w:val="single"/>
        </w:rPr>
      </w:pPr>
      <w:r>
        <w:rPr>
          <w:rFonts w:hint="eastAsia" w:asciiTheme="minorEastAsia" w:hAnsiTheme="minorEastAsia"/>
          <w:bCs/>
          <w:sz w:val="28"/>
          <w:szCs w:val="28"/>
        </w:rPr>
        <w:t>地址：</w:t>
      </w:r>
    </w:p>
    <w:p>
      <w:pPr>
        <w:keepNext w:val="0"/>
        <w:keepLines w:val="0"/>
        <w:pageBreakBefore w:val="0"/>
        <w:kinsoku/>
        <w:overflowPunct/>
        <w:topLinePunct w:val="0"/>
        <w:autoSpaceDE/>
        <w:autoSpaceDN/>
        <w:bidi w:val="0"/>
        <w:spacing w:line="500" w:lineRule="exact"/>
        <w:textAlignment w:val="auto"/>
        <w:rPr>
          <w:rFonts w:asciiTheme="minorEastAsia" w:hAnsiTheme="minorEastAsia"/>
          <w:bCs/>
          <w:sz w:val="28"/>
          <w:szCs w:val="28"/>
        </w:rPr>
      </w:pPr>
      <w:r>
        <w:rPr>
          <w:rFonts w:hint="eastAsia" w:asciiTheme="minorEastAsia" w:hAnsiTheme="minorEastAsia"/>
          <w:bCs/>
          <w:sz w:val="28"/>
          <w:szCs w:val="28"/>
        </w:rPr>
        <w:t>注册时间：</w:t>
      </w:r>
    </w:p>
    <w:p>
      <w:pPr>
        <w:keepNext w:val="0"/>
        <w:keepLines w:val="0"/>
        <w:pageBreakBefore w:val="0"/>
        <w:kinsoku/>
        <w:overflowPunct/>
        <w:topLinePunct w:val="0"/>
        <w:autoSpaceDE/>
        <w:autoSpaceDN/>
        <w:bidi w:val="0"/>
        <w:spacing w:line="500" w:lineRule="exact"/>
        <w:textAlignment w:val="auto"/>
        <w:rPr>
          <w:rFonts w:asciiTheme="minorEastAsia" w:hAnsiTheme="minorEastAsia"/>
          <w:bCs/>
          <w:sz w:val="28"/>
          <w:szCs w:val="28"/>
        </w:rPr>
      </w:pPr>
      <w:r>
        <w:rPr>
          <w:rFonts w:hint="eastAsia" w:asciiTheme="minorEastAsia" w:hAnsiTheme="minorEastAsia"/>
          <w:bCs/>
          <w:sz w:val="28"/>
          <w:szCs w:val="28"/>
        </w:rPr>
        <w:t>经营期限：</w:t>
      </w:r>
    </w:p>
    <w:p>
      <w:pPr>
        <w:keepNext w:val="0"/>
        <w:keepLines w:val="0"/>
        <w:pageBreakBefore w:val="0"/>
        <w:kinsoku/>
        <w:overflowPunct/>
        <w:topLinePunct w:val="0"/>
        <w:autoSpaceDE/>
        <w:autoSpaceDN/>
        <w:bidi w:val="0"/>
        <w:spacing w:line="500" w:lineRule="exact"/>
        <w:textAlignment w:val="auto"/>
        <w:rPr>
          <w:rFonts w:asciiTheme="minorEastAsia" w:hAnsiTheme="minorEastAsia"/>
          <w:bCs/>
          <w:sz w:val="28"/>
          <w:szCs w:val="28"/>
        </w:rPr>
      </w:pPr>
      <w:r>
        <w:rPr>
          <w:rFonts w:hint="eastAsia" w:asciiTheme="minorEastAsia" w:hAnsiTheme="minorEastAsia"/>
          <w:bCs/>
          <w:sz w:val="28"/>
          <w:szCs w:val="28"/>
        </w:rPr>
        <w:t>姓名：  性别：  年龄： 职务： 系</w:t>
      </w:r>
      <w:r>
        <w:rPr>
          <w:rFonts w:hint="eastAsia" w:asciiTheme="minorEastAsia" w:hAnsiTheme="minorEastAsia"/>
          <w:bCs/>
          <w:sz w:val="28"/>
          <w:szCs w:val="28"/>
          <w:u w:val="single"/>
        </w:rPr>
        <w:tab/>
      </w:r>
      <w:r>
        <w:rPr>
          <w:rFonts w:hint="eastAsia" w:asciiTheme="minorEastAsia" w:hAnsiTheme="minorEastAsia"/>
          <w:bCs/>
          <w:sz w:val="28"/>
          <w:szCs w:val="28"/>
          <w:u w:val="single"/>
        </w:rPr>
        <w:tab/>
      </w:r>
      <w:r>
        <w:rPr>
          <w:rFonts w:hint="eastAsia" w:asciiTheme="minorEastAsia" w:hAnsiTheme="minorEastAsia"/>
          <w:bCs/>
          <w:sz w:val="28"/>
          <w:szCs w:val="28"/>
          <w:u w:val="single"/>
        </w:rPr>
        <w:tab/>
      </w:r>
      <w:r>
        <w:rPr>
          <w:rFonts w:hint="eastAsia" w:asciiTheme="minorEastAsia" w:hAnsiTheme="minorEastAsia"/>
          <w:bCs/>
          <w:sz w:val="28"/>
          <w:szCs w:val="28"/>
          <w:u w:val="single"/>
        </w:rPr>
        <w:tab/>
      </w:r>
      <w:r>
        <w:rPr>
          <w:rFonts w:hint="eastAsia" w:asciiTheme="minorEastAsia" w:hAnsiTheme="minorEastAsia"/>
          <w:bCs/>
          <w:sz w:val="28"/>
          <w:szCs w:val="28"/>
          <w:u w:val="single"/>
        </w:rPr>
        <w:tab/>
      </w:r>
      <w:r>
        <w:rPr>
          <w:rFonts w:hint="eastAsia" w:asciiTheme="minorEastAsia" w:hAnsiTheme="minorEastAsia"/>
          <w:bCs/>
          <w:sz w:val="28"/>
          <w:szCs w:val="28"/>
        </w:rPr>
        <w:t>的法定代表人。</w:t>
      </w:r>
    </w:p>
    <w:p>
      <w:pPr>
        <w:keepNext w:val="0"/>
        <w:keepLines w:val="0"/>
        <w:pageBreakBefore w:val="0"/>
        <w:kinsoku/>
        <w:overflowPunct/>
        <w:topLinePunct w:val="0"/>
        <w:autoSpaceDE/>
        <w:autoSpaceDN/>
        <w:bidi w:val="0"/>
        <w:spacing w:line="500" w:lineRule="exact"/>
        <w:textAlignment w:val="auto"/>
        <w:rPr>
          <w:rFonts w:asciiTheme="minorEastAsia" w:hAnsiTheme="minorEastAsia"/>
          <w:bCs/>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bCs/>
          <w:sz w:val="28"/>
          <w:szCs w:val="28"/>
        </w:rPr>
      </w:pPr>
      <w:r>
        <w:rPr>
          <w:rFonts w:hint="eastAsia" w:asciiTheme="minorEastAsia" w:hAnsiTheme="minorEastAsia"/>
          <w:bCs/>
          <w:sz w:val="28"/>
          <w:szCs w:val="28"/>
        </w:rPr>
        <w:t>特此证明！</w:t>
      </w:r>
    </w:p>
    <w:p>
      <w:pPr>
        <w:keepNext w:val="0"/>
        <w:keepLines w:val="0"/>
        <w:pageBreakBefore w:val="0"/>
        <w:kinsoku/>
        <w:overflowPunct/>
        <w:topLinePunct w:val="0"/>
        <w:autoSpaceDE/>
        <w:autoSpaceDN/>
        <w:bidi w:val="0"/>
        <w:spacing w:line="500" w:lineRule="exact"/>
        <w:textAlignment w:val="auto"/>
        <w:rPr>
          <w:rFonts w:asciiTheme="minorEastAsia" w:hAnsiTheme="minorEastAsia"/>
          <w:bCs/>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bCs/>
          <w:sz w:val="28"/>
          <w:szCs w:val="28"/>
        </w:rPr>
      </w:pPr>
      <w:r>
        <w:rPr>
          <w:rFonts w:hint="eastAsia" w:asciiTheme="minorEastAsia" w:hAnsiTheme="minorEastAsia"/>
          <w:bCs/>
          <w:sz w:val="28"/>
          <w:szCs w:val="28"/>
        </w:rPr>
        <w:t>（附法定代表人身份证复印件）</w:t>
      </w:r>
    </w:p>
    <w:p>
      <w:pPr>
        <w:keepNext w:val="0"/>
        <w:keepLines w:val="0"/>
        <w:pageBreakBefore w:val="0"/>
        <w:kinsoku/>
        <w:wordWrap w:val="0"/>
        <w:overflowPunct/>
        <w:topLinePunct w:val="0"/>
        <w:autoSpaceDE/>
        <w:autoSpaceDN/>
        <w:bidi w:val="0"/>
        <w:spacing w:line="500" w:lineRule="exact"/>
        <w:jc w:val="right"/>
        <w:textAlignment w:val="auto"/>
        <w:rPr>
          <w:rFonts w:asciiTheme="minorEastAsia" w:hAnsiTheme="minorEastAsia"/>
          <w:w w:val="80"/>
          <w:sz w:val="28"/>
          <w:szCs w:val="30"/>
        </w:rPr>
      </w:pPr>
    </w:p>
    <w:p>
      <w:pPr>
        <w:keepNext w:val="0"/>
        <w:keepLines w:val="0"/>
        <w:pageBreakBefore w:val="0"/>
        <w:kinsoku/>
        <w:overflowPunct/>
        <w:topLinePunct w:val="0"/>
        <w:autoSpaceDE/>
        <w:autoSpaceDN/>
        <w:bidi w:val="0"/>
        <w:spacing w:line="500" w:lineRule="exact"/>
        <w:jc w:val="right"/>
        <w:textAlignment w:val="auto"/>
        <w:rPr>
          <w:rFonts w:asciiTheme="minorEastAsia" w:hAnsiTheme="minorEastAsia"/>
          <w:w w:val="80"/>
          <w:sz w:val="28"/>
          <w:szCs w:val="30"/>
        </w:rPr>
      </w:pPr>
    </w:p>
    <w:p>
      <w:pPr>
        <w:keepNext w:val="0"/>
        <w:keepLines w:val="0"/>
        <w:pageBreakBefore w:val="0"/>
        <w:kinsoku/>
        <w:overflowPunct/>
        <w:topLinePunct w:val="0"/>
        <w:autoSpaceDE/>
        <w:autoSpaceDN/>
        <w:bidi w:val="0"/>
        <w:spacing w:line="500" w:lineRule="exact"/>
        <w:ind w:firstLine="1120" w:firstLineChars="400"/>
        <w:textAlignment w:val="auto"/>
        <w:rPr>
          <w:rFonts w:asciiTheme="minorEastAsia" w:hAnsiTheme="minorEastAsia"/>
          <w:sz w:val="28"/>
          <w:szCs w:val="28"/>
        </w:rPr>
      </w:pPr>
      <w:r>
        <w:rPr>
          <w:rFonts w:hint="eastAsia" w:asciiTheme="minorEastAsia" w:hAnsiTheme="minorEastAsia"/>
          <w:sz w:val="28"/>
          <w:szCs w:val="28"/>
        </w:rPr>
        <w:t>供应商名称：</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（盖章）</w:t>
      </w:r>
    </w:p>
    <w:p>
      <w:pPr>
        <w:keepNext w:val="0"/>
        <w:keepLines w:val="0"/>
        <w:pageBreakBefore w:val="0"/>
        <w:kinsoku/>
        <w:overflowPunct/>
        <w:topLinePunct w:val="0"/>
        <w:autoSpaceDE/>
        <w:autoSpaceDN/>
        <w:bidi w:val="0"/>
        <w:spacing w:line="500" w:lineRule="exact"/>
        <w:ind w:right="111"/>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ind w:right="111" w:firstLine="1120" w:firstLineChars="400"/>
        <w:textAlignment w:val="auto"/>
        <w:rPr>
          <w:rFonts w:asciiTheme="minorEastAsia" w:hAnsiTheme="minorEastAsia"/>
          <w:w w:val="80"/>
          <w:sz w:val="28"/>
          <w:szCs w:val="30"/>
        </w:rPr>
      </w:pPr>
      <w:r>
        <w:rPr>
          <w:rFonts w:hint="eastAsia" w:asciiTheme="minorEastAsia" w:hAnsiTheme="minorEastAsia"/>
          <w:sz w:val="28"/>
          <w:szCs w:val="28"/>
        </w:rPr>
        <w:t>法定代表人：</w:t>
      </w:r>
      <w:r>
        <w:rPr>
          <w:rFonts w:hint="eastAsia" w:asciiTheme="minorEastAsia" w:hAnsiTheme="minorEastAsia"/>
          <w:w w:val="80"/>
          <w:sz w:val="28"/>
          <w:szCs w:val="30"/>
          <w:u w:val="single"/>
        </w:rPr>
        <w:tab/>
      </w:r>
      <w:r>
        <w:rPr>
          <w:rFonts w:hint="eastAsia" w:asciiTheme="minorEastAsia" w:hAnsiTheme="minorEastAsia"/>
          <w:w w:val="80"/>
          <w:sz w:val="28"/>
          <w:szCs w:val="30"/>
          <w:u w:val="single"/>
        </w:rPr>
        <w:t xml:space="preserve">                       </w:t>
      </w:r>
      <w:r>
        <w:rPr>
          <w:rFonts w:hint="eastAsia" w:asciiTheme="minorEastAsia" w:hAnsiTheme="minorEastAsia"/>
          <w:sz w:val="28"/>
          <w:szCs w:val="28"/>
        </w:rPr>
        <w:t>（签字或盖章）</w:t>
      </w:r>
    </w:p>
    <w:p>
      <w:pPr>
        <w:keepNext w:val="0"/>
        <w:keepLines w:val="0"/>
        <w:pageBreakBefore w:val="0"/>
        <w:kinsoku/>
        <w:overflowPunct/>
        <w:topLinePunct w:val="0"/>
        <w:autoSpaceDE/>
        <w:autoSpaceDN/>
        <w:bidi w:val="0"/>
        <w:spacing w:line="500" w:lineRule="exact"/>
        <w:ind w:firstLine="3563" w:firstLineChars="1591"/>
        <w:textAlignment w:val="auto"/>
        <w:rPr>
          <w:rFonts w:asciiTheme="minorEastAsia" w:hAnsiTheme="minorEastAsia"/>
          <w:w w:val="80"/>
          <w:sz w:val="28"/>
          <w:szCs w:val="30"/>
          <w:u w:val="single"/>
        </w:rPr>
      </w:pPr>
    </w:p>
    <w:p>
      <w:pPr>
        <w:keepNext w:val="0"/>
        <w:keepLines w:val="0"/>
        <w:pageBreakBefore w:val="0"/>
        <w:kinsoku/>
        <w:overflowPunct/>
        <w:topLinePunct w:val="0"/>
        <w:autoSpaceDE/>
        <w:autoSpaceDN/>
        <w:bidi w:val="0"/>
        <w:spacing w:line="500" w:lineRule="exact"/>
        <w:ind w:firstLine="1120" w:firstLineChars="400"/>
        <w:textAlignment w:val="auto"/>
        <w:rPr>
          <w:rFonts w:asciiTheme="minorEastAsia" w:hAnsiTheme="minorEastAsia"/>
          <w:sz w:val="28"/>
          <w:szCs w:val="28"/>
        </w:rPr>
      </w:pPr>
      <w:r>
        <w:rPr>
          <w:rFonts w:hint="eastAsia" w:asciiTheme="minorEastAsia" w:hAnsiTheme="minorEastAsia"/>
          <w:sz w:val="28"/>
          <w:szCs w:val="28"/>
        </w:rPr>
        <w:t>日      期：      年  月  日</w:t>
      </w:r>
    </w:p>
    <w:p>
      <w:pPr>
        <w:keepNext w:val="0"/>
        <w:keepLines w:val="0"/>
        <w:pageBreakBefore w:val="0"/>
        <w:kinsoku/>
        <w:overflowPunct/>
        <w:topLinePunct w:val="0"/>
        <w:autoSpaceDE/>
        <w:autoSpaceDN/>
        <w:bidi w:val="0"/>
        <w:spacing w:line="500" w:lineRule="exact"/>
        <w:ind w:firstLine="3563" w:firstLineChars="1591"/>
        <w:textAlignment w:val="auto"/>
        <w:rPr>
          <w:rFonts w:asciiTheme="minorEastAsia" w:hAnsiTheme="minorEastAsia"/>
          <w:w w:val="80"/>
          <w:sz w:val="28"/>
          <w:szCs w:val="30"/>
          <w:u w:val="single"/>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b/>
          <w:bCs/>
          <w:sz w:val="32"/>
          <w:szCs w:val="32"/>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b/>
          <w:bCs/>
          <w:sz w:val="32"/>
          <w:szCs w:val="32"/>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both"/>
        <w:textAlignment w:val="auto"/>
        <w:rPr>
          <w:rFonts w:hint="eastAsia"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32"/>
          <w:szCs w:val="32"/>
        </w:rPr>
      </w:pPr>
      <w:r>
        <w:rPr>
          <w:rFonts w:hint="eastAsia" w:asciiTheme="minorEastAsia" w:hAnsiTheme="minorEastAsia"/>
          <w:b/>
          <w:bCs/>
          <w:sz w:val="32"/>
          <w:szCs w:val="32"/>
        </w:rPr>
        <w:t>法定代表人授权委托书</w:t>
      </w:r>
    </w:p>
    <w:p>
      <w:pPr>
        <w:keepNext w:val="0"/>
        <w:keepLines w:val="0"/>
        <w:pageBreakBefore w:val="0"/>
        <w:kinsoku/>
        <w:overflowPunct/>
        <w:topLinePunct w:val="0"/>
        <w:autoSpaceDE/>
        <w:autoSpaceDN/>
        <w:bidi w:val="0"/>
        <w:spacing w:line="500" w:lineRule="exact"/>
        <w:ind w:firstLine="448" w:firstLineChars="200"/>
        <w:textAlignment w:val="auto"/>
        <w:rPr>
          <w:rFonts w:asciiTheme="minorEastAsia" w:hAnsiTheme="minorEastAsia" w:cstheme="minorEastAsia"/>
          <w:w w:val="80"/>
          <w:sz w:val="28"/>
          <w:szCs w:val="30"/>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r>
        <w:rPr>
          <w:rFonts w:hint="eastAsia" w:asciiTheme="minorEastAsia" w:hAnsiTheme="minorEastAsia"/>
          <w:sz w:val="28"/>
          <w:szCs w:val="28"/>
        </w:rPr>
        <w:t xml:space="preserve">    本人</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系</w:t>
      </w:r>
      <w:r>
        <w:rPr>
          <w:rFonts w:hint="eastAsia" w:asciiTheme="minorEastAsia" w:hAnsiTheme="minorEastAsia"/>
          <w:sz w:val="28"/>
          <w:szCs w:val="28"/>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的法定代表人，现授权</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为我公司的委托代理人。被授权人可以本人名义代表本公司参加</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的</w:t>
      </w:r>
      <w:r>
        <w:rPr>
          <w:rFonts w:hint="eastAsia" w:asciiTheme="minorEastAsia" w:hAnsiTheme="minorEastAsia"/>
          <w:sz w:val="28"/>
          <w:szCs w:val="28"/>
          <w:lang w:eastAsia="zh-CN"/>
        </w:rPr>
        <w:t>竞争性谈判</w:t>
      </w:r>
      <w:r>
        <w:rPr>
          <w:rFonts w:hint="eastAsia" w:asciiTheme="minorEastAsia" w:hAnsiTheme="minorEastAsia"/>
          <w:sz w:val="28"/>
          <w:szCs w:val="28"/>
        </w:rPr>
        <w:t>活动。委托代理人在</w:t>
      </w:r>
      <w:r>
        <w:rPr>
          <w:rFonts w:hint="eastAsia" w:asciiTheme="minorEastAsia" w:hAnsiTheme="minorEastAsia"/>
          <w:sz w:val="28"/>
          <w:szCs w:val="28"/>
          <w:lang w:eastAsia="zh-CN"/>
        </w:rPr>
        <w:t>竞争性谈判</w:t>
      </w:r>
      <w:r>
        <w:rPr>
          <w:rFonts w:hint="eastAsia" w:asciiTheme="minorEastAsia" w:hAnsiTheme="minorEastAsia"/>
          <w:sz w:val="28"/>
          <w:szCs w:val="28"/>
        </w:rPr>
        <w:t>活动中所签署的文件和办理的一切事务，本人均予以承认。</w:t>
      </w: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 xml:space="preserve">委托期限：  30日历天    </w:t>
      </w: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委托代理人无转委托权。</w:t>
      </w: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r>
        <w:rPr>
          <w:rFonts w:hint="eastAsia" w:asciiTheme="minorEastAsia" w:hAnsiTheme="minorEastAsia"/>
          <w:sz w:val="28"/>
          <w:szCs w:val="28"/>
        </w:rPr>
        <w:t>（附被授权人的身份证复印件）</w:t>
      </w: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jc w:val="left"/>
        <w:textAlignment w:val="auto"/>
        <w:rPr>
          <w:rFonts w:asciiTheme="minorEastAsia" w:hAnsiTheme="minorEastAsia"/>
          <w:sz w:val="28"/>
          <w:szCs w:val="28"/>
        </w:rPr>
      </w:pPr>
      <w:r>
        <w:rPr>
          <w:rFonts w:hint="eastAsia" w:asciiTheme="minorEastAsia" w:hAnsiTheme="minorEastAsia"/>
          <w:sz w:val="28"/>
          <w:szCs w:val="28"/>
        </w:rPr>
        <w:t xml:space="preserve">              供应商名称：</w:t>
      </w:r>
      <w:r>
        <w:rPr>
          <w:rFonts w:hint="eastAsia" w:asciiTheme="minorEastAsia" w:hAnsiTheme="minorEastAsia"/>
          <w:sz w:val="28"/>
          <w:szCs w:val="28"/>
          <w:u w:val="single"/>
        </w:rPr>
        <w:tab/>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（盖章） </w:t>
      </w:r>
    </w:p>
    <w:p>
      <w:pPr>
        <w:keepNext w:val="0"/>
        <w:keepLines w:val="0"/>
        <w:pageBreakBefore w:val="0"/>
        <w:kinsoku/>
        <w:overflowPunct/>
        <w:topLinePunct w:val="0"/>
        <w:autoSpaceDE/>
        <w:autoSpaceDN/>
        <w:bidi w:val="0"/>
        <w:spacing w:line="500" w:lineRule="exact"/>
        <w:jc w:val="left"/>
        <w:textAlignment w:val="auto"/>
        <w:rPr>
          <w:rFonts w:asciiTheme="minorEastAsia" w:hAnsiTheme="minorEastAsia"/>
          <w:sz w:val="28"/>
          <w:szCs w:val="28"/>
        </w:rPr>
      </w:pPr>
      <w:r>
        <w:rPr>
          <w:rFonts w:hint="eastAsia" w:asciiTheme="minorEastAsia" w:hAnsiTheme="minorEastAsia"/>
          <w:sz w:val="28"/>
          <w:szCs w:val="28"/>
        </w:rPr>
        <w:t xml:space="preserve">              法定代表人：</w:t>
      </w:r>
      <w:r>
        <w:rPr>
          <w:rFonts w:hint="eastAsia" w:asciiTheme="minorEastAsia" w:hAnsiTheme="minorEastAsia"/>
          <w:sz w:val="28"/>
          <w:szCs w:val="28"/>
          <w:u w:val="single"/>
        </w:rPr>
        <w:tab/>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（签字或签章）   </w:t>
      </w:r>
    </w:p>
    <w:p>
      <w:pPr>
        <w:keepNext w:val="0"/>
        <w:keepLines w:val="0"/>
        <w:pageBreakBefore w:val="0"/>
        <w:kinsoku/>
        <w:overflowPunct/>
        <w:topLinePunct w:val="0"/>
        <w:autoSpaceDE/>
        <w:autoSpaceDN/>
        <w:bidi w:val="0"/>
        <w:spacing w:line="500" w:lineRule="exact"/>
        <w:jc w:val="left"/>
        <w:textAlignment w:val="auto"/>
        <w:rPr>
          <w:rFonts w:asciiTheme="minorEastAsia" w:hAnsiTheme="minorEastAsia"/>
          <w:sz w:val="28"/>
          <w:szCs w:val="28"/>
          <w:u w:val="single"/>
        </w:rPr>
      </w:pPr>
      <w:r>
        <w:rPr>
          <w:rFonts w:hint="eastAsia" w:asciiTheme="minorEastAsia" w:hAnsiTheme="minorEastAsia"/>
          <w:sz w:val="28"/>
          <w:szCs w:val="28"/>
        </w:rPr>
        <w:t xml:space="preserve">              身份证号码：</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 xml:space="preserve">   </w:t>
      </w:r>
    </w:p>
    <w:p>
      <w:pPr>
        <w:keepNext w:val="0"/>
        <w:keepLines w:val="0"/>
        <w:pageBreakBefore w:val="0"/>
        <w:kinsoku/>
        <w:overflowPunct/>
        <w:topLinePunct w:val="0"/>
        <w:autoSpaceDE/>
        <w:autoSpaceDN/>
        <w:bidi w:val="0"/>
        <w:spacing w:line="500" w:lineRule="exact"/>
        <w:jc w:val="left"/>
        <w:textAlignment w:val="auto"/>
        <w:rPr>
          <w:rFonts w:asciiTheme="minorEastAsia" w:hAnsiTheme="minorEastAsia"/>
          <w:sz w:val="28"/>
          <w:szCs w:val="28"/>
        </w:rPr>
      </w:pPr>
      <w:r>
        <w:rPr>
          <w:rFonts w:hint="eastAsia" w:asciiTheme="minorEastAsia" w:hAnsiTheme="minorEastAsia"/>
          <w:sz w:val="28"/>
          <w:szCs w:val="28"/>
        </w:rPr>
        <w:t xml:space="preserve">              委托代理人：</w:t>
      </w:r>
      <w:r>
        <w:rPr>
          <w:rFonts w:hint="eastAsia" w:asciiTheme="minorEastAsia" w:hAnsiTheme="minorEastAsia"/>
          <w:sz w:val="28"/>
          <w:szCs w:val="28"/>
          <w:u w:val="single"/>
        </w:rPr>
        <w:t xml:space="preserve"> </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（签字或签章）</w:t>
      </w:r>
    </w:p>
    <w:p>
      <w:pPr>
        <w:keepNext w:val="0"/>
        <w:keepLines w:val="0"/>
        <w:pageBreakBefore w:val="0"/>
        <w:kinsoku/>
        <w:overflowPunct/>
        <w:topLinePunct w:val="0"/>
        <w:autoSpaceDE/>
        <w:autoSpaceDN/>
        <w:bidi w:val="0"/>
        <w:spacing w:line="500" w:lineRule="exact"/>
        <w:jc w:val="left"/>
        <w:textAlignment w:val="auto"/>
        <w:rPr>
          <w:rFonts w:asciiTheme="minorEastAsia" w:hAnsiTheme="minorEastAsia"/>
          <w:sz w:val="28"/>
          <w:szCs w:val="28"/>
        </w:rPr>
      </w:pPr>
      <w:r>
        <w:rPr>
          <w:rFonts w:hint="eastAsia" w:asciiTheme="minorEastAsia" w:hAnsiTheme="minorEastAsia"/>
          <w:sz w:val="28"/>
          <w:szCs w:val="28"/>
        </w:rPr>
        <w:t xml:space="preserve">              身份证号码：</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p>
    <w:p>
      <w:pPr>
        <w:keepNext w:val="0"/>
        <w:keepLines w:val="0"/>
        <w:pageBreakBefore w:val="0"/>
        <w:kinsoku/>
        <w:overflowPunct/>
        <w:topLinePunct w:val="0"/>
        <w:autoSpaceDE/>
        <w:autoSpaceDN/>
        <w:bidi w:val="0"/>
        <w:spacing w:line="500" w:lineRule="exact"/>
        <w:ind w:firstLine="1960" w:firstLineChars="700"/>
        <w:jc w:val="left"/>
        <w:textAlignment w:val="auto"/>
        <w:rPr>
          <w:rFonts w:asciiTheme="minorEastAsia" w:hAnsiTheme="minorEastAsia"/>
          <w:sz w:val="28"/>
          <w:szCs w:val="28"/>
        </w:rPr>
      </w:pPr>
      <w:r>
        <w:rPr>
          <w:rFonts w:hint="eastAsia" w:asciiTheme="minorEastAsia" w:hAnsiTheme="minorEastAsia"/>
          <w:sz w:val="28"/>
          <w:szCs w:val="28"/>
        </w:rPr>
        <w:t>日      期：     年    月   日</w:t>
      </w: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both"/>
        <w:textAlignment w:val="auto"/>
        <w:rPr>
          <w:rFonts w:hint="eastAsia" w:asciiTheme="minorEastAsia" w:hAnsiTheme="minor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32"/>
          <w:szCs w:val="32"/>
        </w:rPr>
      </w:pPr>
      <w:r>
        <w:rPr>
          <w:rFonts w:hint="eastAsia" w:asciiTheme="minorEastAsia" w:hAnsiTheme="minorEastAsia"/>
          <w:b/>
          <w:bCs/>
          <w:sz w:val="32"/>
          <w:szCs w:val="32"/>
        </w:rPr>
        <w:t>四、谈判报价分项明细表</w:t>
      </w:r>
    </w:p>
    <w:p>
      <w:pPr>
        <w:keepNext w:val="0"/>
        <w:keepLines w:val="0"/>
        <w:pageBreakBefore w:val="0"/>
        <w:kinsoku/>
        <w:overflowPunct/>
        <w:topLinePunct w:val="0"/>
        <w:autoSpaceDE/>
        <w:autoSpaceDN/>
        <w:bidi w:val="0"/>
        <w:spacing w:line="500" w:lineRule="exact"/>
        <w:textAlignment w:val="auto"/>
        <w:rPr>
          <w:rFonts w:hint="eastAsia" w:asciiTheme="minorEastAsia" w:hAnsiTheme="minorEastAsia"/>
          <w:sz w:val="28"/>
          <w:szCs w:val="28"/>
          <w:lang w:eastAsia="zh-CN"/>
        </w:rPr>
      </w:pPr>
      <w:r>
        <w:rPr>
          <w:rFonts w:hint="eastAsia" w:asciiTheme="minorEastAsia" w:hAnsiTheme="minorEastAsia"/>
          <w:sz w:val="28"/>
          <w:szCs w:val="28"/>
        </w:rPr>
        <w:t>项目名称：</w:t>
      </w:r>
      <w:r>
        <w:rPr>
          <w:rFonts w:hint="eastAsia" w:asciiTheme="minorEastAsia" w:hAnsiTheme="minorEastAsia"/>
          <w:sz w:val="28"/>
          <w:szCs w:val="28"/>
          <w:lang w:eastAsia="zh-CN"/>
        </w:rPr>
        <w:t>盘州市水务局2020年防汛物资采购项目</w:t>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r>
        <w:rPr>
          <w:rFonts w:hint="eastAsia" w:asciiTheme="minorEastAsia" w:hAnsiTheme="minorEastAsia"/>
          <w:sz w:val="28"/>
          <w:szCs w:val="28"/>
        </w:rPr>
        <w:t>编号：</w:t>
      </w:r>
    </w:p>
    <w:tbl>
      <w:tblPr>
        <w:tblStyle w:val="12"/>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75"/>
        <w:gridCol w:w="1101"/>
        <w:gridCol w:w="975"/>
        <w:gridCol w:w="1020"/>
        <w:gridCol w:w="870"/>
        <w:gridCol w:w="145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widowControl/>
              <w:kinsoku/>
              <w:overflowPunct/>
              <w:topLinePunct w:val="0"/>
              <w:autoSpaceDE/>
              <w:autoSpaceDN/>
              <w:bidi w:val="0"/>
              <w:spacing w:line="500" w:lineRule="exact"/>
              <w:jc w:val="center"/>
              <w:textAlignment w:val="auto"/>
              <w:rPr>
                <w:rFonts w:asciiTheme="minorEastAsia" w:hAnsiTheme="minorEastAsia"/>
                <w:b/>
                <w:bCs/>
                <w:szCs w:val="21"/>
              </w:rPr>
            </w:pPr>
            <w:r>
              <w:rPr>
                <w:rFonts w:hint="eastAsia" w:ascii="宋体" w:hAnsi="宋体" w:eastAsia="宋体" w:cs="宋体"/>
                <w:b/>
                <w:color w:val="000000"/>
                <w:kern w:val="0"/>
                <w:sz w:val="20"/>
                <w:szCs w:val="20"/>
              </w:rPr>
              <w:t>序号</w:t>
            </w:r>
          </w:p>
        </w:tc>
        <w:tc>
          <w:tcPr>
            <w:tcW w:w="1275" w:type="dxa"/>
            <w:vAlign w:val="center"/>
          </w:tcPr>
          <w:p>
            <w:pPr>
              <w:keepNext w:val="0"/>
              <w:keepLines w:val="0"/>
              <w:pageBreakBefore w:val="0"/>
              <w:widowControl/>
              <w:kinsoku/>
              <w:overflowPunct/>
              <w:topLinePunct w:val="0"/>
              <w:autoSpaceDE/>
              <w:autoSpaceDN/>
              <w:bidi w:val="0"/>
              <w:spacing w:line="500" w:lineRule="exact"/>
              <w:jc w:val="center"/>
              <w:textAlignment w:val="auto"/>
              <w:rPr>
                <w:rFonts w:asciiTheme="minorEastAsia" w:hAnsiTheme="minorEastAsia"/>
                <w:b/>
                <w:bCs/>
                <w:szCs w:val="21"/>
              </w:rPr>
            </w:pPr>
            <w:r>
              <w:rPr>
                <w:rFonts w:hint="eastAsia" w:ascii="宋体" w:hAnsi="宋体" w:eastAsia="宋体" w:cs="宋体"/>
                <w:b/>
                <w:color w:val="000000"/>
                <w:kern w:val="0"/>
                <w:sz w:val="20"/>
                <w:szCs w:val="20"/>
                <w:lang w:eastAsia="zh-CN"/>
              </w:rPr>
              <w:t>产品</w:t>
            </w:r>
            <w:r>
              <w:rPr>
                <w:rFonts w:hint="eastAsia" w:ascii="宋体" w:hAnsi="宋体" w:eastAsia="宋体" w:cs="宋体"/>
                <w:b/>
                <w:color w:val="000000"/>
                <w:kern w:val="0"/>
                <w:sz w:val="20"/>
                <w:szCs w:val="20"/>
              </w:rPr>
              <w:t>名称</w:t>
            </w:r>
          </w:p>
        </w:tc>
        <w:tc>
          <w:tcPr>
            <w:tcW w:w="1101" w:type="dxa"/>
            <w:vAlign w:val="center"/>
          </w:tcPr>
          <w:p>
            <w:pPr>
              <w:keepNext w:val="0"/>
              <w:keepLines w:val="0"/>
              <w:pageBreakBefore w:val="0"/>
              <w:widowControl/>
              <w:kinsoku/>
              <w:overflowPunct/>
              <w:topLinePunct w:val="0"/>
              <w:autoSpaceDE/>
              <w:autoSpaceDN/>
              <w:bidi w:val="0"/>
              <w:spacing w:line="500" w:lineRule="exact"/>
              <w:jc w:val="center"/>
              <w:textAlignment w:val="auto"/>
              <w:rPr>
                <w:rFonts w:hint="eastAsia" w:asciiTheme="minorEastAsia" w:hAnsiTheme="minorEastAsia" w:eastAsiaTheme="minorEastAsia"/>
                <w:b/>
                <w:bCs/>
                <w:szCs w:val="21"/>
                <w:lang w:eastAsia="zh-CN"/>
              </w:rPr>
            </w:pPr>
            <w:r>
              <w:rPr>
                <w:rFonts w:hint="eastAsia" w:ascii="宋体" w:hAnsi="宋体" w:eastAsia="宋体" w:cs="宋体"/>
                <w:b/>
                <w:color w:val="000000"/>
                <w:kern w:val="0"/>
                <w:sz w:val="20"/>
                <w:szCs w:val="20"/>
                <w:lang w:eastAsia="zh-CN"/>
              </w:rPr>
              <w:t>技术参数及要求</w:t>
            </w:r>
          </w:p>
        </w:tc>
        <w:tc>
          <w:tcPr>
            <w:tcW w:w="975" w:type="dxa"/>
            <w:vAlign w:val="center"/>
          </w:tcPr>
          <w:p>
            <w:pPr>
              <w:keepNext w:val="0"/>
              <w:keepLines w:val="0"/>
              <w:pageBreakBefore w:val="0"/>
              <w:widowControl/>
              <w:kinsoku/>
              <w:overflowPunct/>
              <w:topLinePunct w:val="0"/>
              <w:autoSpaceDE/>
              <w:autoSpaceDN/>
              <w:bidi w:val="0"/>
              <w:spacing w:line="500" w:lineRule="exact"/>
              <w:jc w:val="center"/>
              <w:textAlignment w:val="auto"/>
              <w:rPr>
                <w:rFonts w:asciiTheme="minorEastAsia" w:hAnsiTheme="minorEastAsia"/>
                <w:b/>
                <w:bCs/>
                <w:szCs w:val="21"/>
              </w:rPr>
            </w:pPr>
            <w:r>
              <w:rPr>
                <w:rFonts w:hint="eastAsia" w:ascii="宋体" w:hAnsi="宋体" w:eastAsia="宋体" w:cs="宋体"/>
                <w:b/>
                <w:color w:val="000000"/>
                <w:kern w:val="0"/>
                <w:sz w:val="20"/>
                <w:szCs w:val="20"/>
              </w:rPr>
              <w:t>单位</w:t>
            </w:r>
          </w:p>
        </w:tc>
        <w:tc>
          <w:tcPr>
            <w:tcW w:w="1020" w:type="dxa"/>
            <w:vAlign w:val="center"/>
          </w:tcPr>
          <w:p>
            <w:pPr>
              <w:keepNext w:val="0"/>
              <w:keepLines w:val="0"/>
              <w:pageBreakBefore w:val="0"/>
              <w:widowControl/>
              <w:kinsoku/>
              <w:overflowPunct/>
              <w:topLinePunct w:val="0"/>
              <w:autoSpaceDE/>
              <w:autoSpaceDN/>
              <w:bidi w:val="0"/>
              <w:spacing w:line="500" w:lineRule="exact"/>
              <w:jc w:val="center"/>
              <w:textAlignment w:val="auto"/>
              <w:rPr>
                <w:rFonts w:asciiTheme="minorEastAsia" w:hAnsiTheme="minorEastAsia"/>
                <w:b/>
                <w:bCs/>
                <w:szCs w:val="21"/>
              </w:rPr>
            </w:pPr>
            <w:r>
              <w:rPr>
                <w:rFonts w:hint="eastAsia" w:ascii="宋体" w:hAnsi="宋体" w:eastAsia="宋体" w:cs="宋体"/>
                <w:b/>
                <w:color w:val="000000"/>
                <w:kern w:val="0"/>
                <w:sz w:val="20"/>
                <w:szCs w:val="20"/>
              </w:rPr>
              <w:t>数量</w:t>
            </w:r>
          </w:p>
        </w:tc>
        <w:tc>
          <w:tcPr>
            <w:tcW w:w="870" w:type="dxa"/>
            <w:vAlign w:val="center"/>
          </w:tcPr>
          <w:p>
            <w:pPr>
              <w:keepNext w:val="0"/>
              <w:keepLines w:val="0"/>
              <w:pageBreakBefore w:val="0"/>
              <w:widowControl/>
              <w:kinsoku/>
              <w:overflowPunct/>
              <w:topLinePunct w:val="0"/>
              <w:autoSpaceDE/>
              <w:autoSpaceDN/>
              <w:bidi w:val="0"/>
              <w:spacing w:line="500" w:lineRule="exact"/>
              <w:jc w:val="center"/>
              <w:textAlignment w:val="auto"/>
              <w:rPr>
                <w:rFonts w:asciiTheme="minorEastAsia" w:hAnsiTheme="minorEastAsia"/>
                <w:b/>
                <w:bCs/>
                <w:szCs w:val="21"/>
              </w:rPr>
            </w:pPr>
            <w:r>
              <w:rPr>
                <w:rFonts w:hint="eastAsia" w:ascii="宋体" w:hAnsi="宋体" w:eastAsia="宋体" w:cs="宋体"/>
                <w:b/>
                <w:color w:val="000000"/>
                <w:kern w:val="0"/>
                <w:sz w:val="20"/>
                <w:szCs w:val="20"/>
              </w:rPr>
              <w:t>单价</w:t>
            </w:r>
          </w:p>
        </w:tc>
        <w:tc>
          <w:tcPr>
            <w:tcW w:w="1455" w:type="dxa"/>
            <w:vAlign w:val="center"/>
          </w:tcPr>
          <w:p>
            <w:pPr>
              <w:keepNext w:val="0"/>
              <w:keepLines w:val="0"/>
              <w:pageBreakBefore w:val="0"/>
              <w:widowControl/>
              <w:kinsoku/>
              <w:overflowPunct/>
              <w:topLinePunct w:val="0"/>
              <w:autoSpaceDE/>
              <w:autoSpaceDN/>
              <w:bidi w:val="0"/>
              <w:spacing w:line="500" w:lineRule="exact"/>
              <w:jc w:val="center"/>
              <w:textAlignment w:val="auto"/>
              <w:rPr>
                <w:rFonts w:asciiTheme="minorEastAsia" w:hAnsiTheme="minorEastAsia"/>
                <w:b/>
                <w:bCs/>
                <w:szCs w:val="21"/>
              </w:rPr>
            </w:pPr>
            <w:r>
              <w:rPr>
                <w:rFonts w:hint="eastAsia" w:ascii="宋体" w:hAnsi="宋体" w:eastAsia="宋体" w:cs="宋体"/>
                <w:b/>
                <w:color w:val="000000"/>
                <w:kern w:val="0"/>
                <w:sz w:val="20"/>
                <w:szCs w:val="20"/>
              </w:rPr>
              <w:t>合计</w:t>
            </w:r>
          </w:p>
        </w:tc>
        <w:tc>
          <w:tcPr>
            <w:tcW w:w="1500" w:type="dxa"/>
            <w:vAlign w:val="center"/>
          </w:tcPr>
          <w:p>
            <w:pPr>
              <w:keepNext w:val="0"/>
              <w:keepLines w:val="0"/>
              <w:pageBreakBefore w:val="0"/>
              <w:widowControl/>
              <w:kinsoku/>
              <w:overflowPunct/>
              <w:topLinePunct w:val="0"/>
              <w:autoSpaceDE/>
              <w:autoSpaceDN/>
              <w:bidi w:val="0"/>
              <w:spacing w:line="500" w:lineRule="exact"/>
              <w:jc w:val="center"/>
              <w:textAlignment w:val="auto"/>
              <w:rPr>
                <w:rFonts w:asciiTheme="minorEastAsia" w:hAnsiTheme="minorEastAsia"/>
                <w:b/>
                <w:bCs/>
                <w:szCs w:val="21"/>
              </w:rPr>
            </w:pPr>
            <w:r>
              <w:rPr>
                <w:rFonts w:hint="eastAsia" w:ascii="宋体" w:hAnsi="宋体" w:eastAsia="宋体" w:cs="宋体"/>
                <w:b/>
                <w:color w:val="000000"/>
                <w:kern w:val="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r>
              <w:rPr>
                <w:rFonts w:hint="eastAsia" w:asciiTheme="minorEastAsia" w:hAnsiTheme="minorEastAsia"/>
                <w:sz w:val="28"/>
                <w:szCs w:val="28"/>
              </w:rPr>
              <w:t>1</w:t>
            </w:r>
          </w:p>
        </w:tc>
        <w:tc>
          <w:tcPr>
            <w:tcW w:w="127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101"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97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02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87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45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50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r>
              <w:rPr>
                <w:rFonts w:hint="eastAsia" w:asciiTheme="minorEastAsia" w:hAnsiTheme="minorEastAsia"/>
                <w:sz w:val="28"/>
                <w:szCs w:val="28"/>
              </w:rPr>
              <w:t>2</w:t>
            </w:r>
          </w:p>
        </w:tc>
        <w:tc>
          <w:tcPr>
            <w:tcW w:w="127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101"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97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02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87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45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50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r>
              <w:rPr>
                <w:rFonts w:hint="eastAsia" w:asciiTheme="minorEastAsia" w:hAnsiTheme="minorEastAsia"/>
                <w:sz w:val="28"/>
                <w:szCs w:val="28"/>
              </w:rPr>
              <w:t>3</w:t>
            </w:r>
          </w:p>
        </w:tc>
        <w:tc>
          <w:tcPr>
            <w:tcW w:w="127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101"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97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02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87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45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50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r>
              <w:rPr>
                <w:rFonts w:hint="eastAsia" w:ascii="宋体" w:hAnsi="宋体" w:eastAsia="宋体" w:cs="宋体"/>
                <w:sz w:val="28"/>
                <w:szCs w:val="28"/>
              </w:rPr>
              <w:t>……</w:t>
            </w:r>
          </w:p>
        </w:tc>
        <w:tc>
          <w:tcPr>
            <w:tcW w:w="127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101"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97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02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87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45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1500"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r>
    </w:tbl>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r>
        <w:rPr>
          <w:rFonts w:hint="eastAsia" w:asciiTheme="minorEastAsia" w:hAnsiTheme="minorEastAsia"/>
          <w:sz w:val="24"/>
        </w:rPr>
        <w:t>注：投标供应商必须按第四章采购需求及</w:t>
      </w:r>
      <w:r>
        <w:rPr>
          <w:rFonts w:hint="eastAsia" w:asciiTheme="minorEastAsia" w:hAnsiTheme="minorEastAsia"/>
          <w:sz w:val="24"/>
          <w:lang w:eastAsia="zh-CN"/>
        </w:rPr>
        <w:t>技术</w:t>
      </w:r>
      <w:r>
        <w:rPr>
          <w:rFonts w:hint="eastAsia" w:asciiTheme="minorEastAsia" w:hAnsiTheme="minorEastAsia"/>
          <w:sz w:val="24"/>
        </w:rPr>
        <w:t>要求中的采购需求一览表逐一进行报价，有缺、漏项的视为无效响应。</w:t>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供应商名称：</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（盖章）</w:t>
      </w: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u w:val="single"/>
        </w:rPr>
      </w:pPr>
      <w:r>
        <w:rPr>
          <w:rFonts w:hint="eastAsia" w:asciiTheme="minorEastAsia" w:hAnsiTheme="minorEastAsia"/>
          <w:sz w:val="28"/>
          <w:szCs w:val="28"/>
        </w:rPr>
        <w:t>单位地址：</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u w:val="single"/>
        </w:rPr>
      </w:pPr>
      <w:r>
        <w:rPr>
          <w:rFonts w:hint="eastAsia" w:asciiTheme="minorEastAsia" w:hAnsiTheme="minorEastAsia"/>
          <w:sz w:val="28"/>
          <w:szCs w:val="28"/>
        </w:rPr>
        <w:t>法定代表人或其委托代理人：</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（签字或盖章）</w:t>
      </w: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日     期：      年   月   日</w:t>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宋体" w:hAnsi="宋体" w:eastAsia="宋体" w:cs="宋体"/>
          <w:b/>
          <w:bCs/>
          <w:sz w:val="32"/>
          <w:szCs w:val="32"/>
        </w:rPr>
      </w:pPr>
    </w:p>
    <w:p>
      <w:pPr>
        <w:keepNext w:val="0"/>
        <w:keepLines w:val="0"/>
        <w:pageBreakBefore w:val="0"/>
        <w:kinsoku/>
        <w:overflowPunct/>
        <w:topLinePunct w:val="0"/>
        <w:autoSpaceDE/>
        <w:autoSpaceDN/>
        <w:bidi w:val="0"/>
        <w:spacing w:line="500" w:lineRule="exact"/>
        <w:textAlignment w:val="auto"/>
        <w:rPr>
          <w:rFonts w:ascii="宋体" w:hAnsi="宋体" w:eastAsia="宋体" w:cs="宋体"/>
          <w:b/>
          <w:bCs/>
          <w:sz w:val="32"/>
          <w:szCs w:val="32"/>
        </w:rPr>
      </w:pPr>
    </w:p>
    <w:p>
      <w:pPr>
        <w:keepNext w:val="0"/>
        <w:keepLines w:val="0"/>
        <w:pageBreakBefore w:val="0"/>
        <w:kinsoku/>
        <w:overflowPunct/>
        <w:topLinePunct w:val="0"/>
        <w:autoSpaceDE/>
        <w:autoSpaceDN/>
        <w:bidi w:val="0"/>
        <w:spacing w:line="500" w:lineRule="exact"/>
        <w:textAlignment w:val="auto"/>
        <w:rPr>
          <w:rFonts w:ascii="宋体" w:hAnsi="宋体" w:eastAsia="宋体" w:cs="宋体"/>
          <w:b/>
          <w:bCs/>
          <w:sz w:val="32"/>
          <w:szCs w:val="32"/>
        </w:rPr>
      </w:pPr>
    </w:p>
    <w:p>
      <w:pPr>
        <w:keepNext w:val="0"/>
        <w:keepLines w:val="0"/>
        <w:pageBreakBefore w:val="0"/>
        <w:numPr>
          <w:ilvl w:val="0"/>
          <w:numId w:val="9"/>
        </w:numPr>
        <w:kinsoku/>
        <w:overflowPunct/>
        <w:topLinePunct w:val="0"/>
        <w:autoSpaceDE/>
        <w:autoSpaceDN/>
        <w:bidi w:val="0"/>
        <w:spacing w:line="500" w:lineRule="exact"/>
        <w:jc w:val="center"/>
        <w:textAlignment w:val="auto"/>
        <w:rPr>
          <w:rFonts w:asciiTheme="minorEastAsia" w:hAnsiTheme="minorEastAsia"/>
          <w:b/>
          <w:bCs/>
          <w:sz w:val="32"/>
          <w:szCs w:val="32"/>
        </w:rPr>
      </w:pPr>
      <w:r>
        <w:rPr>
          <w:rFonts w:hint="eastAsia" w:asciiTheme="minorEastAsia" w:hAnsiTheme="minorEastAsia"/>
          <w:b/>
          <w:bCs/>
          <w:sz w:val="32"/>
          <w:szCs w:val="32"/>
        </w:rPr>
        <w:t>商务条款偏离表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855"/>
        <w:gridCol w:w="3422"/>
        <w:gridCol w:w="2458"/>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r>
              <w:rPr>
                <w:rFonts w:hint="eastAsia" w:asciiTheme="minorEastAsia" w:hAnsiTheme="minorEastAsia"/>
                <w:sz w:val="28"/>
                <w:szCs w:val="28"/>
              </w:rPr>
              <w:t>编号</w:t>
            </w:r>
          </w:p>
        </w:tc>
        <w:tc>
          <w:tcPr>
            <w:tcW w:w="85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r>
              <w:rPr>
                <w:rFonts w:hint="eastAsia" w:asciiTheme="minorEastAsia" w:hAnsiTheme="minorEastAsia"/>
                <w:sz w:val="28"/>
                <w:szCs w:val="28"/>
              </w:rPr>
              <w:t>名称</w:t>
            </w:r>
          </w:p>
        </w:tc>
        <w:tc>
          <w:tcPr>
            <w:tcW w:w="3422"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r>
              <w:rPr>
                <w:rFonts w:hint="eastAsia" w:asciiTheme="minorEastAsia" w:hAnsiTheme="minorEastAsia"/>
                <w:sz w:val="28"/>
                <w:szCs w:val="28"/>
              </w:rPr>
              <w:t>竞争性谈判文件商务条款</w:t>
            </w:r>
          </w:p>
        </w:tc>
        <w:tc>
          <w:tcPr>
            <w:tcW w:w="2458"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r>
              <w:rPr>
                <w:rFonts w:hint="eastAsia" w:asciiTheme="minorEastAsia" w:hAnsiTheme="minorEastAsia"/>
                <w:sz w:val="28"/>
                <w:szCs w:val="28"/>
                <w:lang w:eastAsia="zh-CN"/>
              </w:rPr>
              <w:t>谈判</w:t>
            </w:r>
            <w:r>
              <w:rPr>
                <w:rFonts w:hint="eastAsia" w:asciiTheme="minorEastAsia" w:hAnsiTheme="minorEastAsia"/>
                <w:sz w:val="28"/>
                <w:szCs w:val="28"/>
              </w:rPr>
              <w:t>响应文件商务条款</w:t>
            </w:r>
          </w:p>
        </w:tc>
        <w:tc>
          <w:tcPr>
            <w:tcW w:w="952"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r>
              <w:rPr>
                <w:rFonts w:hint="eastAsia" w:asciiTheme="minorEastAsia" w:hAnsiTheme="minor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r>
              <w:rPr>
                <w:rFonts w:hint="eastAsia" w:asciiTheme="minorEastAsia" w:hAnsiTheme="minorEastAsia"/>
                <w:sz w:val="28"/>
                <w:szCs w:val="28"/>
              </w:rPr>
              <w:t>1</w:t>
            </w:r>
          </w:p>
        </w:tc>
        <w:tc>
          <w:tcPr>
            <w:tcW w:w="85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3422"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2458"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952"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r>
              <w:rPr>
                <w:rFonts w:hint="eastAsia" w:asciiTheme="minorEastAsia" w:hAnsiTheme="minorEastAsia"/>
                <w:sz w:val="28"/>
                <w:szCs w:val="28"/>
              </w:rPr>
              <w:t>2</w:t>
            </w:r>
          </w:p>
        </w:tc>
        <w:tc>
          <w:tcPr>
            <w:tcW w:w="85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3422"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2458"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952"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r>
              <w:rPr>
                <w:rFonts w:hint="eastAsia" w:asciiTheme="minorEastAsia" w:hAnsiTheme="minorEastAsia"/>
                <w:sz w:val="28"/>
                <w:szCs w:val="28"/>
              </w:rPr>
              <w:t>3</w:t>
            </w:r>
          </w:p>
        </w:tc>
        <w:tc>
          <w:tcPr>
            <w:tcW w:w="85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3422"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2458"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952"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r>
              <w:rPr>
                <w:rFonts w:hint="eastAsia" w:ascii="宋体" w:hAnsi="宋体" w:eastAsia="宋体" w:cs="宋体"/>
                <w:sz w:val="28"/>
                <w:szCs w:val="28"/>
              </w:rPr>
              <w:t>……</w:t>
            </w:r>
          </w:p>
        </w:tc>
        <w:tc>
          <w:tcPr>
            <w:tcW w:w="855"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3422"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2458"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c>
          <w:tcPr>
            <w:tcW w:w="952" w:type="dxa"/>
          </w:tcPr>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tc>
      </w:tr>
    </w:tbl>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4"/>
        </w:rPr>
      </w:pP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供应商名称：</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（盖章）</w:t>
      </w: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u w:val="single"/>
        </w:rPr>
      </w:pPr>
      <w:r>
        <w:rPr>
          <w:rFonts w:hint="eastAsia" w:asciiTheme="minorEastAsia" w:hAnsiTheme="minorEastAsia"/>
          <w:sz w:val="28"/>
          <w:szCs w:val="28"/>
        </w:rPr>
        <w:t>单位地址：</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u w:val="single"/>
        </w:rPr>
      </w:pPr>
      <w:r>
        <w:rPr>
          <w:rFonts w:hint="eastAsia" w:asciiTheme="minorEastAsia" w:hAnsiTheme="minorEastAsia"/>
          <w:sz w:val="28"/>
          <w:szCs w:val="28"/>
        </w:rPr>
        <w:t>法定代表人或其委托代理人：</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（签字或盖章）</w:t>
      </w: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日    期：     年   月   日</w:t>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hint="eastAsia" w:asciiTheme="minorEastAsia" w:hAnsiTheme="minorEastAsia" w:eastAsiaTheme="minorEastAsia"/>
          <w:sz w:val="28"/>
          <w:szCs w:val="28"/>
          <w:lang w:eastAsia="zh-CN"/>
        </w:rPr>
      </w:pPr>
    </w:p>
    <w:p>
      <w:pPr>
        <w:keepNext w:val="0"/>
        <w:keepLines w:val="0"/>
        <w:pageBreakBefore w:val="0"/>
        <w:kinsoku/>
        <w:overflowPunct/>
        <w:topLinePunct w:val="0"/>
        <w:autoSpaceDE/>
        <w:autoSpaceDN/>
        <w:bidi w:val="0"/>
        <w:spacing w:line="500" w:lineRule="exact"/>
        <w:textAlignment w:val="auto"/>
        <w:rPr>
          <w:rFonts w:hint="eastAsia" w:asciiTheme="minorEastAsia" w:hAnsiTheme="minorEastAsia" w:eastAsiaTheme="minorEastAsia"/>
          <w:sz w:val="28"/>
          <w:szCs w:val="28"/>
          <w:lang w:eastAsia="zh-CN"/>
        </w:rPr>
      </w:pPr>
    </w:p>
    <w:p>
      <w:pPr>
        <w:keepNext w:val="0"/>
        <w:keepLines w:val="0"/>
        <w:pageBreakBefore w:val="0"/>
        <w:kinsoku/>
        <w:overflowPunct/>
        <w:topLinePunct w:val="0"/>
        <w:autoSpaceDE/>
        <w:autoSpaceDN/>
        <w:bidi w:val="0"/>
        <w:spacing w:line="500" w:lineRule="exact"/>
        <w:textAlignment w:val="auto"/>
        <w:rPr>
          <w:rFonts w:hint="eastAsia" w:asciiTheme="minorEastAsia" w:hAnsiTheme="minorEastAsia" w:eastAsiaTheme="minorEastAsia"/>
          <w:sz w:val="28"/>
          <w:szCs w:val="28"/>
          <w:lang w:eastAsia="zh-CN"/>
        </w:rPr>
      </w:pPr>
    </w:p>
    <w:p>
      <w:pPr>
        <w:keepNext w:val="0"/>
        <w:keepLines w:val="0"/>
        <w:pageBreakBefore w:val="0"/>
        <w:kinsoku/>
        <w:overflowPunct/>
        <w:topLinePunct w:val="0"/>
        <w:autoSpaceDE/>
        <w:autoSpaceDN/>
        <w:bidi w:val="0"/>
        <w:spacing w:line="500" w:lineRule="exact"/>
        <w:textAlignment w:val="auto"/>
        <w:rPr>
          <w:rFonts w:hint="eastAsia" w:asciiTheme="minorEastAsia" w:hAnsiTheme="minorEastAsia" w:eastAsiaTheme="minorEastAsia"/>
          <w:sz w:val="28"/>
          <w:szCs w:val="28"/>
          <w:lang w:eastAsia="zh-CN"/>
        </w:rPr>
      </w:pPr>
    </w:p>
    <w:p>
      <w:pPr>
        <w:keepNext w:val="0"/>
        <w:keepLines w:val="0"/>
        <w:pageBreakBefore w:val="0"/>
        <w:kinsoku/>
        <w:overflowPunct/>
        <w:topLinePunct w:val="0"/>
        <w:autoSpaceDE/>
        <w:autoSpaceDN/>
        <w:bidi w:val="0"/>
        <w:spacing w:line="500" w:lineRule="exact"/>
        <w:textAlignment w:val="auto"/>
        <w:rPr>
          <w:rFonts w:hint="eastAsia" w:asciiTheme="minorEastAsia" w:hAnsiTheme="minorEastAsia" w:eastAsiaTheme="minorEastAsia"/>
          <w:sz w:val="28"/>
          <w:szCs w:val="28"/>
          <w:lang w:eastAsia="zh-CN"/>
        </w:rPr>
      </w:pPr>
    </w:p>
    <w:p>
      <w:pPr>
        <w:keepNext w:val="0"/>
        <w:keepLines w:val="0"/>
        <w:pageBreakBefore w:val="0"/>
        <w:kinsoku/>
        <w:overflowPunct/>
        <w:topLinePunct w:val="0"/>
        <w:autoSpaceDE/>
        <w:autoSpaceDN/>
        <w:bidi w:val="0"/>
        <w:spacing w:line="500" w:lineRule="exact"/>
        <w:textAlignment w:val="auto"/>
        <w:rPr>
          <w:rFonts w:hint="eastAsia" w:asciiTheme="minorEastAsia" w:hAnsiTheme="minorEastAsia" w:eastAsiaTheme="minorEastAsia"/>
          <w:sz w:val="28"/>
          <w:szCs w:val="28"/>
          <w:lang w:eastAsia="zh-CN"/>
        </w:rPr>
      </w:pPr>
    </w:p>
    <w:p>
      <w:pPr>
        <w:keepNext w:val="0"/>
        <w:keepLines w:val="0"/>
        <w:pageBreakBefore w:val="0"/>
        <w:kinsoku/>
        <w:overflowPunct/>
        <w:topLinePunct w:val="0"/>
        <w:autoSpaceDE/>
        <w:autoSpaceDN/>
        <w:bidi w:val="0"/>
        <w:spacing w:line="500" w:lineRule="exact"/>
        <w:textAlignment w:val="auto"/>
        <w:rPr>
          <w:rFonts w:hint="eastAsia" w:asciiTheme="minorEastAsia" w:hAnsiTheme="minorEastAsia" w:eastAsiaTheme="minorEastAsia"/>
          <w:sz w:val="28"/>
          <w:szCs w:val="28"/>
          <w:lang w:eastAsia="zh-CN"/>
        </w:rPr>
      </w:pPr>
    </w:p>
    <w:p>
      <w:pPr>
        <w:keepNext w:val="0"/>
        <w:keepLines w:val="0"/>
        <w:pageBreakBefore w:val="0"/>
        <w:numPr>
          <w:ilvl w:val="0"/>
          <w:numId w:val="9"/>
        </w:numPr>
        <w:kinsoku/>
        <w:overflowPunct/>
        <w:topLinePunct w:val="0"/>
        <w:autoSpaceDE/>
        <w:autoSpaceDN/>
        <w:bidi w:val="0"/>
        <w:spacing w:line="500" w:lineRule="exact"/>
        <w:jc w:val="center"/>
        <w:textAlignment w:val="auto"/>
        <w:rPr>
          <w:rFonts w:asciiTheme="minorEastAsia" w:hAnsiTheme="minorEastAsia"/>
          <w:b/>
          <w:bCs/>
          <w:sz w:val="32"/>
          <w:szCs w:val="32"/>
        </w:rPr>
      </w:pPr>
      <w:r>
        <w:rPr>
          <w:rFonts w:hint="eastAsia" w:asciiTheme="minorEastAsia" w:hAnsiTheme="minorEastAsia"/>
          <w:b/>
          <w:bCs/>
          <w:sz w:val="32"/>
          <w:szCs w:val="32"/>
        </w:rPr>
        <w:t>技术规格偏离表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900"/>
        <w:gridCol w:w="2505"/>
        <w:gridCol w:w="277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28"/>
                <w:szCs w:val="28"/>
              </w:rPr>
            </w:pPr>
            <w:r>
              <w:rPr>
                <w:rFonts w:hint="eastAsia" w:asciiTheme="minorEastAsia" w:hAnsiTheme="minorEastAsia"/>
                <w:b/>
                <w:bCs/>
                <w:sz w:val="28"/>
                <w:szCs w:val="28"/>
              </w:rPr>
              <w:t>编号</w:t>
            </w:r>
          </w:p>
        </w:tc>
        <w:tc>
          <w:tcPr>
            <w:tcW w:w="900"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28"/>
                <w:szCs w:val="28"/>
              </w:rPr>
            </w:pPr>
            <w:r>
              <w:rPr>
                <w:rFonts w:hint="eastAsia" w:asciiTheme="minorEastAsia" w:hAnsiTheme="minorEastAsia"/>
                <w:b/>
                <w:bCs/>
                <w:sz w:val="28"/>
                <w:szCs w:val="28"/>
              </w:rPr>
              <w:t>名称</w:t>
            </w:r>
          </w:p>
        </w:tc>
        <w:tc>
          <w:tcPr>
            <w:tcW w:w="250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28"/>
                <w:szCs w:val="28"/>
              </w:rPr>
            </w:pPr>
            <w:r>
              <w:rPr>
                <w:rFonts w:hint="eastAsia" w:asciiTheme="minorEastAsia" w:hAnsiTheme="minorEastAsia"/>
                <w:b/>
                <w:bCs/>
                <w:sz w:val="28"/>
                <w:szCs w:val="28"/>
              </w:rPr>
              <w:t>竞争性谈判技术规格</w:t>
            </w:r>
          </w:p>
        </w:tc>
        <w:tc>
          <w:tcPr>
            <w:tcW w:w="277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28"/>
                <w:szCs w:val="28"/>
              </w:rPr>
            </w:pPr>
            <w:r>
              <w:rPr>
                <w:rFonts w:hint="eastAsia" w:asciiTheme="minorEastAsia" w:hAnsiTheme="minorEastAsia"/>
                <w:b/>
                <w:bCs/>
                <w:sz w:val="28"/>
                <w:szCs w:val="28"/>
                <w:lang w:eastAsia="zh-CN"/>
              </w:rPr>
              <w:t>谈判</w:t>
            </w:r>
            <w:r>
              <w:rPr>
                <w:rFonts w:hint="eastAsia" w:asciiTheme="minorEastAsia" w:hAnsiTheme="minorEastAsia"/>
                <w:b/>
                <w:bCs/>
                <w:sz w:val="28"/>
                <w:szCs w:val="28"/>
              </w:rPr>
              <w:t>响应文件技术规格</w:t>
            </w:r>
          </w:p>
        </w:tc>
        <w:tc>
          <w:tcPr>
            <w:tcW w:w="1507"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b/>
                <w:bCs/>
                <w:sz w:val="28"/>
                <w:szCs w:val="28"/>
              </w:rPr>
            </w:pPr>
            <w:r>
              <w:rPr>
                <w:rFonts w:hint="eastAsia" w:asciiTheme="minorEastAsia" w:hAnsiTheme="minorEastAsia"/>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900"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250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277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1507"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900"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250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277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1507"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900"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250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277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1507"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900"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250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2775"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c>
          <w:tcPr>
            <w:tcW w:w="1507" w:type="dxa"/>
          </w:tcPr>
          <w:p>
            <w:pPr>
              <w:keepNext w:val="0"/>
              <w:keepLines w:val="0"/>
              <w:pageBreakBefore w:val="0"/>
              <w:kinsoku/>
              <w:overflowPunct/>
              <w:topLinePunct w:val="0"/>
              <w:autoSpaceDE/>
              <w:autoSpaceDN/>
              <w:bidi w:val="0"/>
              <w:spacing w:line="500" w:lineRule="exact"/>
              <w:jc w:val="center"/>
              <w:textAlignment w:val="auto"/>
              <w:rPr>
                <w:rFonts w:asciiTheme="minorEastAsia" w:hAnsiTheme="minorEastAsia"/>
                <w:sz w:val="28"/>
                <w:szCs w:val="28"/>
              </w:rPr>
            </w:pPr>
          </w:p>
        </w:tc>
      </w:tr>
    </w:tbl>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供应商名称：</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（盖章）</w:t>
      </w: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u w:val="single"/>
        </w:rPr>
      </w:pPr>
      <w:r>
        <w:rPr>
          <w:rFonts w:hint="eastAsia" w:asciiTheme="minorEastAsia" w:hAnsiTheme="minorEastAsia"/>
          <w:sz w:val="28"/>
          <w:szCs w:val="28"/>
        </w:rPr>
        <w:t>单位地址：</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u w:val="single"/>
        </w:rPr>
      </w:pPr>
      <w:r>
        <w:rPr>
          <w:rFonts w:hint="eastAsia" w:asciiTheme="minorEastAsia" w:hAnsiTheme="minorEastAsia"/>
          <w:sz w:val="28"/>
          <w:szCs w:val="28"/>
        </w:rPr>
        <w:t>法定代表人或其委托代理人：</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（签字或盖章）</w:t>
      </w: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日    期：     年   月   日</w:t>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b/>
          <w:bCs/>
          <w:sz w:val="32"/>
          <w:szCs w:val="32"/>
        </w:rPr>
      </w:pPr>
    </w:p>
    <w:p>
      <w:pPr>
        <w:keepNext w:val="0"/>
        <w:keepLines w:val="0"/>
        <w:pageBreakBefore w:val="0"/>
        <w:kinsoku/>
        <w:overflowPunct/>
        <w:topLinePunct w:val="0"/>
        <w:autoSpaceDE/>
        <w:autoSpaceDN/>
        <w:bidi w:val="0"/>
        <w:spacing w:line="500" w:lineRule="exact"/>
        <w:textAlignment w:val="auto"/>
        <w:rPr>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both"/>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b/>
          <w:bCs/>
          <w:sz w:val="32"/>
          <w:szCs w:val="32"/>
        </w:rPr>
      </w:pPr>
      <w:r>
        <w:rPr>
          <w:rFonts w:hint="eastAsia"/>
          <w:b/>
          <w:bCs/>
          <w:sz w:val="32"/>
          <w:szCs w:val="32"/>
        </w:rPr>
        <w:t>七、售后服务方案</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包括：质保期限、培训，质保期内服务措施、响应时间、技术支持等。主要内容应包括：</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1、售后服务简介；</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2、技术人员情况；</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3、应急时间安排；</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4、服务收费标准；</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5、主要配件价格；</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6、培训服务的具体内容；</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7、其它服务承诺。</w:t>
      </w:r>
    </w:p>
    <w:p>
      <w:pPr>
        <w:keepNext w:val="0"/>
        <w:keepLines w:val="0"/>
        <w:pageBreakBefore w:val="0"/>
        <w:kinsoku/>
        <w:overflowPunct/>
        <w:topLinePunct w:val="0"/>
        <w:autoSpaceDE/>
        <w:autoSpaceDN/>
        <w:bidi w:val="0"/>
        <w:spacing w:line="500" w:lineRule="exact"/>
        <w:textAlignment w:val="auto"/>
        <w:rPr>
          <w:sz w:val="24"/>
        </w:rPr>
      </w:pPr>
    </w:p>
    <w:p>
      <w:pPr>
        <w:keepNext w:val="0"/>
        <w:keepLines w:val="0"/>
        <w:pageBreakBefore w:val="0"/>
        <w:kinsoku/>
        <w:overflowPunct/>
        <w:topLinePunct w:val="0"/>
        <w:autoSpaceDE/>
        <w:autoSpaceDN/>
        <w:bidi w:val="0"/>
        <w:spacing w:line="500" w:lineRule="exact"/>
        <w:textAlignment w:val="auto"/>
        <w:rPr>
          <w:sz w:val="24"/>
        </w:rPr>
      </w:pPr>
    </w:p>
    <w:p>
      <w:pPr>
        <w:keepNext w:val="0"/>
        <w:keepLines w:val="0"/>
        <w:pageBreakBefore w:val="0"/>
        <w:kinsoku/>
        <w:overflowPunct/>
        <w:topLinePunct w:val="0"/>
        <w:autoSpaceDE/>
        <w:autoSpaceDN/>
        <w:bidi w:val="0"/>
        <w:spacing w:line="500" w:lineRule="exact"/>
        <w:textAlignment w:val="auto"/>
        <w:rPr>
          <w:sz w:val="24"/>
        </w:rPr>
      </w:pP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供应商名称：</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 xml:space="preserve"> </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（盖章）</w:t>
      </w: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u w:val="single"/>
        </w:rPr>
      </w:pPr>
      <w:r>
        <w:rPr>
          <w:rFonts w:hint="eastAsia" w:asciiTheme="minorEastAsia" w:hAnsiTheme="minorEastAsia"/>
          <w:sz w:val="28"/>
          <w:szCs w:val="28"/>
        </w:rPr>
        <w:t>单位地址：</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u w:val="single"/>
        </w:rPr>
      </w:pPr>
      <w:r>
        <w:rPr>
          <w:rFonts w:hint="eastAsia" w:asciiTheme="minorEastAsia" w:hAnsiTheme="minorEastAsia"/>
          <w:sz w:val="28"/>
          <w:szCs w:val="28"/>
        </w:rPr>
        <w:t>法定代表人或其委托代理人：</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rPr>
        <w:t>（签字或盖章）</w:t>
      </w:r>
    </w:p>
    <w:p>
      <w:pPr>
        <w:keepNext w:val="0"/>
        <w:keepLines w:val="0"/>
        <w:pageBreakBefore w:val="0"/>
        <w:kinsoku/>
        <w:overflowPunct/>
        <w:topLinePunct w:val="0"/>
        <w:autoSpaceDE/>
        <w:autoSpaceDN/>
        <w:bidi w:val="0"/>
        <w:spacing w:line="50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日    期：     年   月   日</w:t>
      </w:r>
    </w:p>
    <w:p>
      <w:pPr>
        <w:keepNext w:val="0"/>
        <w:keepLines w:val="0"/>
        <w:pageBreakBefore w:val="0"/>
        <w:kinsoku/>
        <w:overflowPunct/>
        <w:topLinePunct w:val="0"/>
        <w:autoSpaceDE/>
        <w:autoSpaceDN/>
        <w:bidi w:val="0"/>
        <w:spacing w:line="500" w:lineRule="exact"/>
        <w:textAlignment w:val="auto"/>
        <w:rPr>
          <w:rFonts w:asciiTheme="minorEastAsia" w:hAnsiTheme="minorEastAsia"/>
          <w:sz w:val="28"/>
          <w:szCs w:val="28"/>
        </w:rPr>
      </w:pPr>
    </w:p>
    <w:p>
      <w:pPr>
        <w:keepNext w:val="0"/>
        <w:keepLines w:val="0"/>
        <w:pageBreakBefore w:val="0"/>
        <w:kinsoku/>
        <w:overflowPunct/>
        <w:topLinePunct w:val="0"/>
        <w:autoSpaceDE/>
        <w:autoSpaceDN/>
        <w:bidi w:val="0"/>
        <w:spacing w:line="500" w:lineRule="exact"/>
        <w:textAlignment w:val="auto"/>
        <w:rPr>
          <w:sz w:val="24"/>
        </w:rPr>
      </w:pPr>
    </w:p>
    <w:p>
      <w:pPr>
        <w:keepNext w:val="0"/>
        <w:keepLines w:val="0"/>
        <w:pageBreakBefore w:val="0"/>
        <w:kinsoku/>
        <w:overflowPunct/>
        <w:topLinePunct w:val="0"/>
        <w:autoSpaceDE/>
        <w:autoSpaceDN/>
        <w:bidi w:val="0"/>
        <w:spacing w:line="500" w:lineRule="exact"/>
        <w:textAlignment w:val="auto"/>
        <w:rPr>
          <w:sz w:val="24"/>
        </w:rPr>
      </w:pPr>
    </w:p>
    <w:p>
      <w:pPr>
        <w:keepNext w:val="0"/>
        <w:keepLines w:val="0"/>
        <w:pageBreakBefore w:val="0"/>
        <w:kinsoku/>
        <w:overflowPunct/>
        <w:topLinePunct w:val="0"/>
        <w:autoSpaceDE/>
        <w:autoSpaceDN/>
        <w:bidi w:val="0"/>
        <w:spacing w:line="500" w:lineRule="exact"/>
        <w:textAlignment w:val="auto"/>
        <w:rPr>
          <w:sz w:val="24"/>
        </w:rPr>
      </w:pPr>
    </w:p>
    <w:p>
      <w:pPr>
        <w:keepNext w:val="0"/>
        <w:keepLines w:val="0"/>
        <w:pageBreakBefore w:val="0"/>
        <w:kinsoku/>
        <w:overflowPunct/>
        <w:topLinePunct w:val="0"/>
        <w:autoSpaceDE/>
        <w:autoSpaceDN/>
        <w:bidi w:val="0"/>
        <w:spacing w:line="500" w:lineRule="exact"/>
        <w:textAlignment w:val="auto"/>
        <w:rPr>
          <w:sz w:val="24"/>
        </w:rPr>
      </w:pPr>
    </w:p>
    <w:p>
      <w:pPr>
        <w:keepNext w:val="0"/>
        <w:keepLines w:val="0"/>
        <w:pageBreakBefore w:val="0"/>
        <w:kinsoku/>
        <w:overflowPunct/>
        <w:topLinePunct w:val="0"/>
        <w:autoSpaceDE/>
        <w:autoSpaceDN/>
        <w:bidi w:val="0"/>
        <w:spacing w:line="500" w:lineRule="exact"/>
        <w:textAlignment w:val="auto"/>
        <w:rPr>
          <w:sz w:val="24"/>
        </w:rPr>
      </w:pPr>
    </w:p>
    <w:p>
      <w:pPr>
        <w:keepNext w:val="0"/>
        <w:keepLines w:val="0"/>
        <w:pageBreakBefore w:val="0"/>
        <w:kinsoku/>
        <w:overflowPunct/>
        <w:topLinePunct w:val="0"/>
        <w:autoSpaceDE/>
        <w:autoSpaceDN/>
        <w:bidi w:val="0"/>
        <w:spacing w:line="500" w:lineRule="exact"/>
        <w:textAlignment w:val="auto"/>
        <w:rPr>
          <w:sz w:val="24"/>
        </w:rPr>
      </w:pPr>
    </w:p>
    <w:p>
      <w:pPr>
        <w:keepNext w:val="0"/>
        <w:keepLines w:val="0"/>
        <w:pageBreakBefore w:val="0"/>
        <w:kinsoku/>
        <w:overflowPunct/>
        <w:topLinePunct w:val="0"/>
        <w:autoSpaceDE/>
        <w:autoSpaceDN/>
        <w:bidi w:val="0"/>
        <w:spacing w:line="500" w:lineRule="exact"/>
        <w:textAlignment w:val="auto"/>
        <w:rPr>
          <w:sz w:val="24"/>
        </w:rPr>
      </w:pPr>
    </w:p>
    <w:p>
      <w:pPr>
        <w:keepNext w:val="0"/>
        <w:keepLines w:val="0"/>
        <w:pageBreakBefore w:val="0"/>
        <w:kinsoku/>
        <w:overflowPunct/>
        <w:topLinePunct w:val="0"/>
        <w:autoSpaceDE/>
        <w:autoSpaceDN/>
        <w:bidi w:val="0"/>
        <w:spacing w:line="500" w:lineRule="exact"/>
        <w:textAlignment w:val="auto"/>
        <w:rPr>
          <w:sz w:val="24"/>
        </w:rPr>
      </w:pPr>
    </w:p>
    <w:p>
      <w:pPr>
        <w:keepNext w:val="0"/>
        <w:keepLines w:val="0"/>
        <w:pageBreakBefore w:val="0"/>
        <w:kinsoku/>
        <w:overflowPunct/>
        <w:topLinePunct w:val="0"/>
        <w:autoSpaceDE/>
        <w:autoSpaceDN/>
        <w:bidi w:val="0"/>
        <w:spacing w:line="500" w:lineRule="exact"/>
        <w:jc w:val="both"/>
        <w:textAlignment w:val="auto"/>
        <w:rPr>
          <w:b/>
          <w:bCs/>
          <w:sz w:val="32"/>
          <w:szCs w:val="32"/>
        </w:rPr>
      </w:pPr>
    </w:p>
    <w:p>
      <w:pPr>
        <w:keepNext w:val="0"/>
        <w:keepLines w:val="0"/>
        <w:pageBreakBefore w:val="0"/>
        <w:kinsoku/>
        <w:overflowPunct/>
        <w:topLinePunct w:val="0"/>
        <w:autoSpaceDE/>
        <w:autoSpaceDN/>
        <w:bidi w:val="0"/>
        <w:spacing w:line="500" w:lineRule="exact"/>
        <w:jc w:val="center"/>
        <w:textAlignment w:val="auto"/>
        <w:rPr>
          <w:b/>
          <w:bCs/>
          <w:sz w:val="32"/>
          <w:szCs w:val="32"/>
        </w:rPr>
      </w:pPr>
      <w:r>
        <w:rPr>
          <w:rFonts w:hint="eastAsia"/>
          <w:b/>
          <w:bCs/>
          <w:sz w:val="32"/>
          <w:szCs w:val="32"/>
        </w:rPr>
        <w:t>八、投标供应商认为需要说明的其它内容</w:t>
      </w:r>
    </w:p>
    <w:p>
      <w:pPr>
        <w:keepNext w:val="0"/>
        <w:keepLines w:val="0"/>
        <w:pageBreakBefore w:val="0"/>
        <w:kinsoku/>
        <w:overflowPunct/>
        <w:topLinePunct w:val="0"/>
        <w:autoSpaceDE/>
        <w:autoSpaceDN/>
        <w:bidi w:val="0"/>
        <w:spacing w:line="500" w:lineRule="exact"/>
        <w:textAlignment w:val="auto"/>
        <w:rPr>
          <w:rFonts w:hint="eastAsia"/>
          <w:b/>
          <w:bCs/>
          <w:sz w:val="32"/>
          <w:szCs w:val="32"/>
        </w:rPr>
      </w:pPr>
      <w:r>
        <w:rPr>
          <w:rFonts w:hint="eastAsia"/>
          <w:sz w:val="28"/>
          <w:szCs w:val="28"/>
        </w:rPr>
        <w:t>质量保证、优惠承诺等和投标供应商认为有必要提供的其他材料投标供应商可参照以上格式自行编写。</w:t>
      </w: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rFonts w:hint="eastAsia"/>
          <w:b/>
          <w:bCs/>
          <w:sz w:val="32"/>
          <w:szCs w:val="32"/>
        </w:rPr>
      </w:pPr>
    </w:p>
    <w:p>
      <w:pPr>
        <w:keepNext w:val="0"/>
        <w:keepLines w:val="0"/>
        <w:pageBreakBefore w:val="0"/>
        <w:kinsoku/>
        <w:overflowPunct/>
        <w:topLinePunct w:val="0"/>
        <w:autoSpaceDE/>
        <w:autoSpaceDN/>
        <w:bidi w:val="0"/>
        <w:spacing w:line="500" w:lineRule="exact"/>
        <w:jc w:val="center"/>
        <w:textAlignment w:val="auto"/>
        <w:rPr>
          <w:b/>
          <w:bCs/>
          <w:sz w:val="32"/>
          <w:szCs w:val="32"/>
        </w:rPr>
      </w:pPr>
      <w:r>
        <w:rPr>
          <w:rFonts w:hint="eastAsia"/>
          <w:b/>
          <w:bCs/>
          <w:sz w:val="32"/>
          <w:szCs w:val="32"/>
        </w:rPr>
        <w:t>九、投标供应商资质证明及有关文件</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1.说明</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 xml:space="preserve">    投标供应商提交的资格文件必须是竞争性谈判文件所要求产品和服务内容的范围内规定的资质证明文件，并且作为响应文件的一部分。资格审查不符合竞争性谈判文件要求的有可能导致其投标被拒绝，其风险由投标供应商自负。</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2.资格文件</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2.1 投标供应商</w:t>
      </w:r>
      <w:r>
        <w:rPr>
          <w:rFonts w:hint="eastAsia"/>
          <w:sz w:val="28"/>
          <w:szCs w:val="28"/>
          <w:lang w:eastAsia="zh-CN"/>
        </w:rPr>
        <w:t>有效的统一社会信用代码营业执照副本复印件</w:t>
      </w:r>
      <w:r>
        <w:rPr>
          <w:rFonts w:hint="eastAsia"/>
          <w:sz w:val="28"/>
          <w:szCs w:val="28"/>
        </w:rPr>
        <w:t>；</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3.企业概况及其他资料</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3.1 单位名称、企业等级、地址、电话、传真及邮政编码等；</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3.2 人员情况，包括法定代表人姓名、职务、职称，技术负责人及本项目负责人的姓名、职务、职称和职工人员构成情况；（如有）</w:t>
      </w:r>
    </w:p>
    <w:p>
      <w:pPr>
        <w:keepNext w:val="0"/>
        <w:keepLines w:val="0"/>
        <w:pageBreakBefore w:val="0"/>
        <w:kinsoku/>
        <w:overflowPunct/>
        <w:topLinePunct w:val="0"/>
        <w:autoSpaceDE/>
        <w:autoSpaceDN/>
        <w:bidi w:val="0"/>
        <w:spacing w:line="500" w:lineRule="exact"/>
        <w:textAlignment w:val="auto"/>
        <w:rPr>
          <w:rFonts w:hint="eastAsia"/>
          <w:sz w:val="28"/>
          <w:szCs w:val="28"/>
          <w:lang w:eastAsia="zh-CN"/>
        </w:rPr>
      </w:pPr>
      <w:r>
        <w:rPr>
          <w:rFonts w:hint="eastAsia"/>
          <w:sz w:val="28"/>
          <w:szCs w:val="28"/>
        </w:rPr>
        <w:t xml:space="preserve">3.3 </w:t>
      </w:r>
      <w:r>
        <w:rPr>
          <w:rFonts w:hint="eastAsia"/>
          <w:sz w:val="28"/>
          <w:szCs w:val="28"/>
          <w:lang w:eastAsia="zh-CN"/>
        </w:rPr>
        <w:t>提供具备履行合同所必需的设备和专业技术能力的证明材料（承诺函）；</w:t>
      </w:r>
    </w:p>
    <w:p>
      <w:pPr>
        <w:keepNext w:val="0"/>
        <w:keepLines w:val="0"/>
        <w:pageBreakBefore w:val="0"/>
        <w:kinsoku/>
        <w:overflowPunct/>
        <w:topLinePunct w:val="0"/>
        <w:autoSpaceDE/>
        <w:autoSpaceDN/>
        <w:bidi w:val="0"/>
        <w:spacing w:line="500" w:lineRule="exact"/>
        <w:textAlignment w:val="auto"/>
        <w:rPr>
          <w:rFonts w:hint="eastAsia"/>
          <w:sz w:val="28"/>
          <w:szCs w:val="28"/>
        </w:rPr>
      </w:pPr>
      <w:r>
        <w:rPr>
          <w:rFonts w:hint="eastAsia"/>
          <w:sz w:val="28"/>
          <w:szCs w:val="28"/>
          <w:lang w:val="en-US" w:eastAsia="zh-CN"/>
        </w:rPr>
        <w:t xml:space="preserve">3.4  </w:t>
      </w:r>
      <w:r>
        <w:rPr>
          <w:rFonts w:hint="eastAsia"/>
          <w:sz w:val="28"/>
          <w:szCs w:val="28"/>
        </w:rPr>
        <w:t>201</w:t>
      </w:r>
      <w:r>
        <w:rPr>
          <w:rFonts w:hint="eastAsia"/>
          <w:sz w:val="28"/>
          <w:szCs w:val="28"/>
          <w:lang w:val="en-US" w:eastAsia="zh-CN"/>
        </w:rPr>
        <w:t>9</w:t>
      </w:r>
      <w:r>
        <w:rPr>
          <w:rFonts w:hint="eastAsia"/>
          <w:sz w:val="28"/>
          <w:szCs w:val="28"/>
        </w:rPr>
        <w:t>年度经审计的财务报告或银行出具的资信证明；</w:t>
      </w:r>
    </w:p>
    <w:p>
      <w:pPr>
        <w:keepNext w:val="0"/>
        <w:keepLines w:val="0"/>
        <w:pageBreakBefore w:val="0"/>
        <w:kinsoku/>
        <w:overflowPunct/>
        <w:topLinePunct w:val="0"/>
        <w:autoSpaceDE/>
        <w:autoSpaceDN/>
        <w:bidi w:val="0"/>
        <w:spacing w:line="500" w:lineRule="exact"/>
        <w:textAlignment w:val="auto"/>
        <w:rPr>
          <w:rFonts w:hint="eastAsia"/>
          <w:sz w:val="28"/>
          <w:szCs w:val="28"/>
        </w:rPr>
      </w:pPr>
      <w:r>
        <w:rPr>
          <w:rFonts w:hint="eastAsia"/>
          <w:sz w:val="28"/>
          <w:szCs w:val="28"/>
          <w:lang w:val="en-US" w:eastAsia="zh-CN"/>
        </w:rPr>
        <w:t xml:space="preserve">3.5 </w:t>
      </w:r>
      <w:r>
        <w:rPr>
          <w:rFonts w:hint="eastAsia"/>
          <w:sz w:val="28"/>
          <w:szCs w:val="28"/>
        </w:rPr>
        <w:t>公司</w:t>
      </w:r>
      <w:r>
        <w:rPr>
          <w:rFonts w:hint="eastAsia"/>
          <w:sz w:val="28"/>
          <w:szCs w:val="28"/>
          <w:lang w:eastAsia="zh-CN"/>
        </w:rPr>
        <w:t>20</w:t>
      </w:r>
      <w:r>
        <w:rPr>
          <w:rFonts w:hint="eastAsia"/>
          <w:sz w:val="28"/>
          <w:szCs w:val="28"/>
          <w:lang w:val="en-US" w:eastAsia="zh-CN"/>
        </w:rPr>
        <w:t>20</w:t>
      </w:r>
      <w:r>
        <w:rPr>
          <w:rFonts w:hint="eastAsia"/>
          <w:sz w:val="28"/>
          <w:szCs w:val="28"/>
          <w:lang w:eastAsia="zh-CN"/>
        </w:rPr>
        <w:t>年</w:t>
      </w:r>
      <w:r>
        <w:rPr>
          <w:rFonts w:hint="eastAsia"/>
          <w:sz w:val="28"/>
          <w:szCs w:val="28"/>
          <w:lang w:val="en-US" w:eastAsia="zh-CN"/>
        </w:rPr>
        <w:t>1</w:t>
      </w:r>
      <w:r>
        <w:rPr>
          <w:rFonts w:hint="eastAsia"/>
          <w:sz w:val="28"/>
          <w:szCs w:val="28"/>
          <w:lang w:eastAsia="zh-CN"/>
        </w:rPr>
        <w:t>月以来任意三个月内依法缴纳税收相关材料社会保障资金的相关材料</w:t>
      </w:r>
      <w:r>
        <w:rPr>
          <w:rFonts w:hint="eastAsia"/>
          <w:sz w:val="28"/>
          <w:szCs w:val="28"/>
          <w:lang w:val="en-US" w:eastAsia="zh-CN"/>
        </w:rPr>
        <w:t>（注：</w:t>
      </w:r>
      <w:r>
        <w:rPr>
          <w:rFonts w:hint="eastAsia"/>
          <w:sz w:val="28"/>
          <w:szCs w:val="28"/>
          <w:lang w:eastAsia="zh-CN"/>
        </w:rPr>
        <w:t>委托代理人必须提供</w:t>
      </w:r>
      <w:r>
        <w:rPr>
          <w:rFonts w:hint="eastAsia"/>
          <w:sz w:val="28"/>
          <w:szCs w:val="28"/>
          <w:lang w:val="en-US" w:eastAsia="zh-CN"/>
        </w:rPr>
        <w:t>本人</w:t>
      </w:r>
      <w:r>
        <w:rPr>
          <w:rFonts w:hint="eastAsia"/>
          <w:sz w:val="28"/>
          <w:szCs w:val="28"/>
          <w:lang w:eastAsia="zh-CN"/>
        </w:rPr>
        <w:t>在该公司</w:t>
      </w:r>
      <w:r>
        <w:rPr>
          <w:rFonts w:hint="eastAsia"/>
          <w:sz w:val="28"/>
          <w:szCs w:val="28"/>
          <w:lang w:val="en-US" w:eastAsia="zh-CN"/>
        </w:rPr>
        <w:t>2020年1月以来任意三个月</w:t>
      </w:r>
      <w:r>
        <w:rPr>
          <w:rFonts w:hint="eastAsia"/>
          <w:sz w:val="28"/>
          <w:szCs w:val="28"/>
          <w:lang w:eastAsia="zh-CN"/>
        </w:rPr>
        <w:t>的</w:t>
      </w:r>
      <w:r>
        <w:rPr>
          <w:rFonts w:hint="eastAsia"/>
          <w:sz w:val="28"/>
          <w:szCs w:val="28"/>
          <w:lang w:val="en-US" w:eastAsia="zh-CN"/>
        </w:rPr>
        <w:t>社会保障资金证明的相关材料）</w:t>
      </w:r>
      <w:bookmarkStart w:id="1" w:name="_GoBack"/>
      <w:bookmarkEnd w:id="1"/>
      <w:r>
        <w:rPr>
          <w:rFonts w:hint="eastAsia"/>
          <w:sz w:val="28"/>
          <w:szCs w:val="28"/>
        </w:rPr>
        <w:t>；</w:t>
      </w:r>
    </w:p>
    <w:p>
      <w:pPr>
        <w:keepNext w:val="0"/>
        <w:keepLines w:val="0"/>
        <w:pageBreakBefore w:val="0"/>
        <w:kinsoku/>
        <w:overflowPunct/>
        <w:topLinePunct w:val="0"/>
        <w:autoSpaceDE/>
        <w:autoSpaceDN/>
        <w:bidi w:val="0"/>
        <w:spacing w:line="500" w:lineRule="exact"/>
        <w:textAlignment w:val="auto"/>
        <w:rPr>
          <w:rFonts w:hint="eastAsia"/>
          <w:sz w:val="28"/>
          <w:szCs w:val="28"/>
        </w:rPr>
      </w:pPr>
      <w:r>
        <w:rPr>
          <w:rFonts w:hint="eastAsia"/>
          <w:sz w:val="28"/>
          <w:szCs w:val="28"/>
          <w:lang w:val="en-US" w:eastAsia="zh-CN"/>
        </w:rPr>
        <w:t xml:space="preserve">3.6 </w:t>
      </w:r>
      <w:r>
        <w:rPr>
          <w:rFonts w:hint="eastAsia"/>
          <w:sz w:val="28"/>
          <w:szCs w:val="28"/>
        </w:rPr>
        <w:t>提参加政府采购活动前3年内在经营活动中没有重大违法记录的书面声明 ；</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3.</w:t>
      </w:r>
      <w:r>
        <w:rPr>
          <w:rFonts w:hint="eastAsia"/>
          <w:sz w:val="28"/>
          <w:szCs w:val="28"/>
          <w:lang w:val="en-US" w:eastAsia="zh-CN"/>
        </w:rPr>
        <w:t xml:space="preserve">7 </w:t>
      </w:r>
      <w:r>
        <w:rPr>
          <w:rFonts w:hint="eastAsia"/>
          <w:sz w:val="28"/>
          <w:szCs w:val="28"/>
        </w:rPr>
        <w:t xml:space="preserve"> 企业基本及销售情况（如有）；</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3.</w:t>
      </w:r>
      <w:r>
        <w:rPr>
          <w:rFonts w:hint="eastAsia"/>
          <w:sz w:val="28"/>
          <w:szCs w:val="28"/>
          <w:lang w:val="en-US" w:eastAsia="zh-CN"/>
        </w:rPr>
        <w:t xml:space="preserve">8 </w:t>
      </w:r>
      <w:r>
        <w:rPr>
          <w:rFonts w:hint="eastAsia"/>
          <w:sz w:val="28"/>
          <w:szCs w:val="28"/>
        </w:rPr>
        <w:t>其他有利于投标供应商的证明文件。</w:t>
      </w:r>
    </w:p>
    <w:p>
      <w:pPr>
        <w:keepNext w:val="0"/>
        <w:keepLines w:val="0"/>
        <w:pageBreakBefore w:val="0"/>
        <w:kinsoku/>
        <w:overflowPunct/>
        <w:topLinePunct w:val="0"/>
        <w:autoSpaceDE/>
        <w:autoSpaceDN/>
        <w:bidi w:val="0"/>
        <w:spacing w:line="500" w:lineRule="exact"/>
        <w:textAlignment w:val="auto"/>
        <w:rPr>
          <w:sz w:val="28"/>
          <w:szCs w:val="28"/>
        </w:rPr>
      </w:pPr>
      <w:r>
        <w:rPr>
          <w:rFonts w:hint="eastAsia"/>
          <w:sz w:val="28"/>
          <w:szCs w:val="28"/>
        </w:rPr>
        <w:t>资质文件应包括以上内容，但不局限于以上内容，均要求法定代表人或委托代理人签字盖章。</w:t>
      </w:r>
    </w:p>
    <w:p>
      <w:pPr>
        <w:keepNext w:val="0"/>
        <w:keepLines w:val="0"/>
        <w:pageBreakBefore w:val="0"/>
        <w:kinsoku/>
        <w:overflowPunct/>
        <w:topLinePunct w:val="0"/>
        <w:autoSpaceDE/>
        <w:autoSpaceDN/>
        <w:bidi w:val="0"/>
        <w:spacing w:line="500" w:lineRule="exact"/>
        <w:textAlignment w:val="auto"/>
        <w:rPr>
          <w:sz w:val="24"/>
        </w:rPr>
      </w:pPr>
    </w:p>
    <w:p>
      <w:pPr>
        <w:keepNext w:val="0"/>
        <w:keepLines w:val="0"/>
        <w:pageBreakBefore w:val="0"/>
        <w:kinsoku/>
        <w:overflowPunct/>
        <w:topLinePunct w:val="0"/>
        <w:autoSpaceDE/>
        <w:autoSpaceDN/>
        <w:bidi w:val="0"/>
        <w:spacing w:line="500" w:lineRule="exact"/>
        <w:textAlignment w:val="auto"/>
        <w:rPr>
          <w:sz w:val="24"/>
        </w:rPr>
      </w:pPr>
    </w:p>
    <w:p>
      <w:pPr>
        <w:keepNext w:val="0"/>
        <w:keepLines w:val="0"/>
        <w:pageBreakBefore w:val="0"/>
        <w:kinsoku/>
        <w:overflowPunct/>
        <w:topLinePunct w:val="0"/>
        <w:autoSpaceDE/>
        <w:autoSpaceDN/>
        <w:bidi w:val="0"/>
        <w:spacing w:line="500" w:lineRule="exact"/>
        <w:jc w:val="both"/>
        <w:textAlignment w:val="auto"/>
        <w:rPr>
          <w:rFonts w:asciiTheme="minorEastAsia" w:hAnsiTheme="minorEastAsia"/>
          <w:b/>
          <w:bCs/>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BatangChe">
    <w:panose1 w:val="02030609000101010101"/>
    <w:charset w:val="81"/>
    <w:family w:val="modern"/>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Style w:val="16"/>
                            </w:rPr>
                          </w:pPr>
                          <w:r>
                            <w:fldChar w:fldCharType="begin"/>
                          </w:r>
                          <w:r>
                            <w:rPr>
                              <w:rStyle w:val="16"/>
                            </w:rPr>
                            <w:instrText xml:space="preserve">PAGE  </w:instrText>
                          </w:r>
                          <w:r>
                            <w:fldChar w:fldCharType="separate"/>
                          </w:r>
                          <w:r>
                            <w:rPr>
                              <w:rStyle w:val="1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8"/>
                      <w:rPr>
                        <w:rStyle w:val="16"/>
                      </w:rPr>
                    </w:pPr>
                    <w:r>
                      <w:fldChar w:fldCharType="begin"/>
                    </w:r>
                    <w:r>
                      <w:rPr>
                        <w:rStyle w:val="16"/>
                      </w:rPr>
                      <w:instrText xml:space="preserve">PAGE  </w:instrText>
                    </w:r>
                    <w:r>
                      <w:fldChar w:fldCharType="separate"/>
                    </w:r>
                    <w:r>
                      <w:rPr>
                        <w:rStyle w:val="16"/>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C1138"/>
    <w:multiLevelType w:val="singleLevel"/>
    <w:tmpl w:val="8BAC1138"/>
    <w:lvl w:ilvl="0" w:tentative="0">
      <w:start w:val="1"/>
      <w:numFmt w:val="decimal"/>
      <w:suff w:val="nothing"/>
      <w:lvlText w:val="%1、"/>
      <w:lvlJc w:val="left"/>
    </w:lvl>
  </w:abstractNum>
  <w:abstractNum w:abstractNumId="1">
    <w:nsid w:val="C730E97C"/>
    <w:multiLevelType w:val="singleLevel"/>
    <w:tmpl w:val="C730E97C"/>
    <w:lvl w:ilvl="0" w:tentative="0">
      <w:start w:val="1"/>
      <w:numFmt w:val="decimal"/>
      <w:suff w:val="nothing"/>
      <w:lvlText w:val="%1、"/>
      <w:lvlJc w:val="left"/>
    </w:lvl>
  </w:abstractNum>
  <w:abstractNum w:abstractNumId="2">
    <w:nsid w:val="E25D362D"/>
    <w:multiLevelType w:val="singleLevel"/>
    <w:tmpl w:val="E25D362D"/>
    <w:lvl w:ilvl="0" w:tentative="0">
      <w:start w:val="17"/>
      <w:numFmt w:val="decimal"/>
      <w:suff w:val="nothing"/>
      <w:lvlText w:val="%1、"/>
      <w:lvlJc w:val="left"/>
    </w:lvl>
  </w:abstractNum>
  <w:abstractNum w:abstractNumId="3">
    <w:nsid w:val="00000009"/>
    <w:multiLevelType w:val="multilevel"/>
    <w:tmpl w:val="00000009"/>
    <w:lvl w:ilvl="0" w:tentative="0">
      <w:start w:val="1"/>
      <w:numFmt w:val="japaneseCounting"/>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2C13D167"/>
    <w:multiLevelType w:val="singleLevel"/>
    <w:tmpl w:val="2C13D167"/>
    <w:lvl w:ilvl="0" w:tentative="0">
      <w:start w:val="1"/>
      <w:numFmt w:val="chineseCounting"/>
      <w:suff w:val="space"/>
      <w:lvlText w:val="第%1章"/>
      <w:lvlJc w:val="left"/>
      <w:rPr>
        <w:rFonts w:hint="eastAsia"/>
      </w:rPr>
    </w:lvl>
  </w:abstractNum>
  <w:abstractNum w:abstractNumId="5">
    <w:nsid w:val="2CF40CDB"/>
    <w:multiLevelType w:val="singleLevel"/>
    <w:tmpl w:val="2CF40CDB"/>
    <w:lvl w:ilvl="0" w:tentative="0">
      <w:start w:val="4"/>
      <w:numFmt w:val="chineseCounting"/>
      <w:suff w:val="space"/>
      <w:lvlText w:val="第%1章"/>
      <w:lvlJc w:val="left"/>
      <w:rPr>
        <w:rFonts w:hint="eastAsia"/>
      </w:rPr>
    </w:lvl>
  </w:abstractNum>
  <w:abstractNum w:abstractNumId="6">
    <w:nsid w:val="493C93ED"/>
    <w:multiLevelType w:val="singleLevel"/>
    <w:tmpl w:val="493C93ED"/>
    <w:lvl w:ilvl="0" w:tentative="0">
      <w:start w:val="1"/>
      <w:numFmt w:val="decimal"/>
      <w:suff w:val="nothing"/>
      <w:lvlText w:val="%1、"/>
      <w:lvlJc w:val="left"/>
    </w:lvl>
  </w:abstractNum>
  <w:abstractNum w:abstractNumId="7">
    <w:nsid w:val="591EC242"/>
    <w:multiLevelType w:val="singleLevel"/>
    <w:tmpl w:val="591EC242"/>
    <w:lvl w:ilvl="0" w:tentative="0">
      <w:start w:val="1"/>
      <w:numFmt w:val="chineseCounting"/>
      <w:suff w:val="nothing"/>
      <w:lvlText w:val="%1、"/>
      <w:lvlJc w:val="left"/>
    </w:lvl>
  </w:abstractNum>
  <w:abstractNum w:abstractNumId="8">
    <w:nsid w:val="593915C4"/>
    <w:multiLevelType w:val="singleLevel"/>
    <w:tmpl w:val="593915C4"/>
    <w:lvl w:ilvl="0" w:tentative="0">
      <w:start w:val="5"/>
      <w:numFmt w:val="chineseCounting"/>
      <w:suff w:val="nothing"/>
      <w:lvlText w:val="%1、"/>
      <w:lvlJc w:val="left"/>
    </w:lvl>
  </w:abstractNum>
  <w:num w:numId="1">
    <w:abstractNumId w:val="4"/>
  </w:num>
  <w:num w:numId="2">
    <w:abstractNumId w:val="0"/>
  </w:num>
  <w:num w:numId="3">
    <w:abstractNumId w:val="2"/>
  </w:num>
  <w:num w:numId="4">
    <w:abstractNumId w:val="7"/>
  </w:num>
  <w:num w:numId="5">
    <w:abstractNumId w:val="5"/>
  </w:num>
  <w:num w:numId="6">
    <w:abstractNumId w:val="6"/>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262"/>
    <w:rsid w:val="00126E02"/>
    <w:rsid w:val="001440C2"/>
    <w:rsid w:val="00172A27"/>
    <w:rsid w:val="001D26E2"/>
    <w:rsid w:val="00210E75"/>
    <w:rsid w:val="00264F98"/>
    <w:rsid w:val="003D176F"/>
    <w:rsid w:val="006317BB"/>
    <w:rsid w:val="006C2032"/>
    <w:rsid w:val="008A7452"/>
    <w:rsid w:val="008E08B2"/>
    <w:rsid w:val="00AD38F9"/>
    <w:rsid w:val="00B65139"/>
    <w:rsid w:val="00B950C8"/>
    <w:rsid w:val="00BF04D3"/>
    <w:rsid w:val="00CA6EE8"/>
    <w:rsid w:val="00CF5B2B"/>
    <w:rsid w:val="00D43DD4"/>
    <w:rsid w:val="00D72850"/>
    <w:rsid w:val="00F52877"/>
    <w:rsid w:val="00F76BC2"/>
    <w:rsid w:val="01007C6F"/>
    <w:rsid w:val="01015418"/>
    <w:rsid w:val="01576912"/>
    <w:rsid w:val="01CB4F36"/>
    <w:rsid w:val="01D61286"/>
    <w:rsid w:val="01EF4DC3"/>
    <w:rsid w:val="02005302"/>
    <w:rsid w:val="024E2490"/>
    <w:rsid w:val="038E48BA"/>
    <w:rsid w:val="03B813B0"/>
    <w:rsid w:val="03C33B30"/>
    <w:rsid w:val="03DB7C06"/>
    <w:rsid w:val="03FD0165"/>
    <w:rsid w:val="044A6CCF"/>
    <w:rsid w:val="049A1E5A"/>
    <w:rsid w:val="04D60F0E"/>
    <w:rsid w:val="04F4206F"/>
    <w:rsid w:val="05662616"/>
    <w:rsid w:val="05942AC3"/>
    <w:rsid w:val="060A0DE4"/>
    <w:rsid w:val="060E5BAD"/>
    <w:rsid w:val="06191117"/>
    <w:rsid w:val="06743818"/>
    <w:rsid w:val="06AA6893"/>
    <w:rsid w:val="06AF6595"/>
    <w:rsid w:val="06F73ADA"/>
    <w:rsid w:val="070855A6"/>
    <w:rsid w:val="078F3104"/>
    <w:rsid w:val="07EF5FC4"/>
    <w:rsid w:val="08784484"/>
    <w:rsid w:val="0886169E"/>
    <w:rsid w:val="088E0BBC"/>
    <w:rsid w:val="089B665E"/>
    <w:rsid w:val="09620A22"/>
    <w:rsid w:val="09906DF1"/>
    <w:rsid w:val="099A7C78"/>
    <w:rsid w:val="09DE7CDD"/>
    <w:rsid w:val="0A280574"/>
    <w:rsid w:val="0A2D4325"/>
    <w:rsid w:val="0A855CC2"/>
    <w:rsid w:val="0ACA5ADA"/>
    <w:rsid w:val="0B15134D"/>
    <w:rsid w:val="0C9E26D2"/>
    <w:rsid w:val="0CC554E3"/>
    <w:rsid w:val="0CCA27FE"/>
    <w:rsid w:val="0CFC04F7"/>
    <w:rsid w:val="0D022372"/>
    <w:rsid w:val="0D543E8A"/>
    <w:rsid w:val="0D7726BD"/>
    <w:rsid w:val="0D8F6B6E"/>
    <w:rsid w:val="0DFC46A6"/>
    <w:rsid w:val="0E096942"/>
    <w:rsid w:val="0E735DF5"/>
    <w:rsid w:val="0ED049EB"/>
    <w:rsid w:val="0F080EEB"/>
    <w:rsid w:val="0F27465F"/>
    <w:rsid w:val="10081495"/>
    <w:rsid w:val="10806359"/>
    <w:rsid w:val="10E96993"/>
    <w:rsid w:val="11D76E86"/>
    <w:rsid w:val="1202211C"/>
    <w:rsid w:val="12AC046D"/>
    <w:rsid w:val="12F369BF"/>
    <w:rsid w:val="13674530"/>
    <w:rsid w:val="13BB634F"/>
    <w:rsid w:val="14176AF6"/>
    <w:rsid w:val="148D18FA"/>
    <w:rsid w:val="14EC14E6"/>
    <w:rsid w:val="14FB0A19"/>
    <w:rsid w:val="151C40AD"/>
    <w:rsid w:val="15262CFA"/>
    <w:rsid w:val="157816BF"/>
    <w:rsid w:val="15EF707A"/>
    <w:rsid w:val="16670FC7"/>
    <w:rsid w:val="168B3DC2"/>
    <w:rsid w:val="16E24262"/>
    <w:rsid w:val="16F8332B"/>
    <w:rsid w:val="171A2303"/>
    <w:rsid w:val="172543FA"/>
    <w:rsid w:val="17405706"/>
    <w:rsid w:val="177C2D0E"/>
    <w:rsid w:val="17FE59CF"/>
    <w:rsid w:val="18B40961"/>
    <w:rsid w:val="18B55E1D"/>
    <w:rsid w:val="196F74D1"/>
    <w:rsid w:val="19C002AB"/>
    <w:rsid w:val="19FE573E"/>
    <w:rsid w:val="1AE27362"/>
    <w:rsid w:val="1AF328E2"/>
    <w:rsid w:val="1B016B06"/>
    <w:rsid w:val="1B32021C"/>
    <w:rsid w:val="1B360F13"/>
    <w:rsid w:val="1B8027C9"/>
    <w:rsid w:val="1B885562"/>
    <w:rsid w:val="1BB77DAE"/>
    <w:rsid w:val="1BCB427E"/>
    <w:rsid w:val="1C2D4402"/>
    <w:rsid w:val="1C8222B4"/>
    <w:rsid w:val="1CF813EA"/>
    <w:rsid w:val="1D18106E"/>
    <w:rsid w:val="1DBB45CF"/>
    <w:rsid w:val="1E321227"/>
    <w:rsid w:val="1E7410A2"/>
    <w:rsid w:val="1E821D4F"/>
    <w:rsid w:val="1F8D2647"/>
    <w:rsid w:val="1FF55627"/>
    <w:rsid w:val="207908BE"/>
    <w:rsid w:val="213E4639"/>
    <w:rsid w:val="21883915"/>
    <w:rsid w:val="21CE0CE6"/>
    <w:rsid w:val="21F82B56"/>
    <w:rsid w:val="21FB7EB5"/>
    <w:rsid w:val="220C4234"/>
    <w:rsid w:val="22175A83"/>
    <w:rsid w:val="221E6F61"/>
    <w:rsid w:val="22396FF9"/>
    <w:rsid w:val="231226FE"/>
    <w:rsid w:val="23803373"/>
    <w:rsid w:val="239952DB"/>
    <w:rsid w:val="239C19A0"/>
    <w:rsid w:val="23D3712A"/>
    <w:rsid w:val="242F6443"/>
    <w:rsid w:val="24333C12"/>
    <w:rsid w:val="24941D43"/>
    <w:rsid w:val="24CD5B42"/>
    <w:rsid w:val="25835412"/>
    <w:rsid w:val="259122F6"/>
    <w:rsid w:val="261D0FE6"/>
    <w:rsid w:val="261E6BFB"/>
    <w:rsid w:val="26826A9C"/>
    <w:rsid w:val="26A95B1A"/>
    <w:rsid w:val="26AA130A"/>
    <w:rsid w:val="26D8089A"/>
    <w:rsid w:val="271E5EB0"/>
    <w:rsid w:val="27DC2AAC"/>
    <w:rsid w:val="27F44480"/>
    <w:rsid w:val="281F0879"/>
    <w:rsid w:val="28303C5E"/>
    <w:rsid w:val="28C364FA"/>
    <w:rsid w:val="291F7A0D"/>
    <w:rsid w:val="29215135"/>
    <w:rsid w:val="295C19B5"/>
    <w:rsid w:val="299329B3"/>
    <w:rsid w:val="2A067926"/>
    <w:rsid w:val="2A252789"/>
    <w:rsid w:val="2A403F65"/>
    <w:rsid w:val="2A417314"/>
    <w:rsid w:val="2A676120"/>
    <w:rsid w:val="2A7B2284"/>
    <w:rsid w:val="2AF9205B"/>
    <w:rsid w:val="2AFD1AFA"/>
    <w:rsid w:val="2B5A226F"/>
    <w:rsid w:val="2B6D008E"/>
    <w:rsid w:val="2BFC15FC"/>
    <w:rsid w:val="2C5B13A1"/>
    <w:rsid w:val="2D021B4E"/>
    <w:rsid w:val="2D0D4EB6"/>
    <w:rsid w:val="2D232F97"/>
    <w:rsid w:val="2D246BEC"/>
    <w:rsid w:val="2D2F1A30"/>
    <w:rsid w:val="2D9B09EC"/>
    <w:rsid w:val="2E403D16"/>
    <w:rsid w:val="2E4F7ECB"/>
    <w:rsid w:val="2E517AF7"/>
    <w:rsid w:val="2E8C168C"/>
    <w:rsid w:val="2EA31D6E"/>
    <w:rsid w:val="2F03406C"/>
    <w:rsid w:val="2F4B10B8"/>
    <w:rsid w:val="2F5A2FC4"/>
    <w:rsid w:val="2FE35F3B"/>
    <w:rsid w:val="2FF1286D"/>
    <w:rsid w:val="3044123D"/>
    <w:rsid w:val="30594FA0"/>
    <w:rsid w:val="30B31567"/>
    <w:rsid w:val="30B5102C"/>
    <w:rsid w:val="30C14419"/>
    <w:rsid w:val="31150E99"/>
    <w:rsid w:val="31453FCC"/>
    <w:rsid w:val="314D2C7D"/>
    <w:rsid w:val="3166539B"/>
    <w:rsid w:val="317B4B97"/>
    <w:rsid w:val="31E402A3"/>
    <w:rsid w:val="31F72002"/>
    <w:rsid w:val="321103B2"/>
    <w:rsid w:val="322E14AB"/>
    <w:rsid w:val="3266019E"/>
    <w:rsid w:val="339A2B78"/>
    <w:rsid w:val="33D16310"/>
    <w:rsid w:val="33E95890"/>
    <w:rsid w:val="34DB3DFF"/>
    <w:rsid w:val="34E63214"/>
    <w:rsid w:val="35636EB9"/>
    <w:rsid w:val="35772CFC"/>
    <w:rsid w:val="366F0999"/>
    <w:rsid w:val="367C41B3"/>
    <w:rsid w:val="36947D6B"/>
    <w:rsid w:val="36A8669E"/>
    <w:rsid w:val="36C7565F"/>
    <w:rsid w:val="37295481"/>
    <w:rsid w:val="3752297C"/>
    <w:rsid w:val="379D569B"/>
    <w:rsid w:val="37CD77FA"/>
    <w:rsid w:val="37EC29CC"/>
    <w:rsid w:val="38094DDC"/>
    <w:rsid w:val="38097BC6"/>
    <w:rsid w:val="389F6A13"/>
    <w:rsid w:val="39405322"/>
    <w:rsid w:val="394256FB"/>
    <w:rsid w:val="399800AB"/>
    <w:rsid w:val="39C1307F"/>
    <w:rsid w:val="39CB3DD7"/>
    <w:rsid w:val="3A155EA5"/>
    <w:rsid w:val="3A3A614C"/>
    <w:rsid w:val="3A4120A4"/>
    <w:rsid w:val="3A4F6A1F"/>
    <w:rsid w:val="3A625BD7"/>
    <w:rsid w:val="3A6F35E3"/>
    <w:rsid w:val="3A7A7805"/>
    <w:rsid w:val="3AB63A1E"/>
    <w:rsid w:val="3AD828B5"/>
    <w:rsid w:val="3AEB4434"/>
    <w:rsid w:val="3B084337"/>
    <w:rsid w:val="3B116D05"/>
    <w:rsid w:val="3B6A4488"/>
    <w:rsid w:val="3B810155"/>
    <w:rsid w:val="3C1A1383"/>
    <w:rsid w:val="3C1E61CE"/>
    <w:rsid w:val="3D927374"/>
    <w:rsid w:val="3D9C6044"/>
    <w:rsid w:val="3E032F76"/>
    <w:rsid w:val="3E15527E"/>
    <w:rsid w:val="3F3874C4"/>
    <w:rsid w:val="3F77583E"/>
    <w:rsid w:val="3F861F19"/>
    <w:rsid w:val="407224D6"/>
    <w:rsid w:val="407C54A0"/>
    <w:rsid w:val="40FD7883"/>
    <w:rsid w:val="41205823"/>
    <w:rsid w:val="4123003B"/>
    <w:rsid w:val="414E4257"/>
    <w:rsid w:val="418E7731"/>
    <w:rsid w:val="41AA2182"/>
    <w:rsid w:val="41B41201"/>
    <w:rsid w:val="42193D4C"/>
    <w:rsid w:val="43394A33"/>
    <w:rsid w:val="43441FC5"/>
    <w:rsid w:val="435918C6"/>
    <w:rsid w:val="4361424B"/>
    <w:rsid w:val="437D44D4"/>
    <w:rsid w:val="4383574B"/>
    <w:rsid w:val="43FF11FF"/>
    <w:rsid w:val="44A178C4"/>
    <w:rsid w:val="44B90136"/>
    <w:rsid w:val="44CE3385"/>
    <w:rsid w:val="44E71080"/>
    <w:rsid w:val="45127B33"/>
    <w:rsid w:val="4591413E"/>
    <w:rsid w:val="468C2308"/>
    <w:rsid w:val="46A12885"/>
    <w:rsid w:val="47F77016"/>
    <w:rsid w:val="487D774B"/>
    <w:rsid w:val="48BE2313"/>
    <w:rsid w:val="49017384"/>
    <w:rsid w:val="494051F2"/>
    <w:rsid w:val="498B7206"/>
    <w:rsid w:val="499604DF"/>
    <w:rsid w:val="49BB13FF"/>
    <w:rsid w:val="49D641C1"/>
    <w:rsid w:val="49DB4559"/>
    <w:rsid w:val="4A3D116E"/>
    <w:rsid w:val="4A3E5F86"/>
    <w:rsid w:val="4A58363D"/>
    <w:rsid w:val="4A5E404C"/>
    <w:rsid w:val="4A8313C2"/>
    <w:rsid w:val="4AD96710"/>
    <w:rsid w:val="4B0420E5"/>
    <w:rsid w:val="4BDA588B"/>
    <w:rsid w:val="4C131D77"/>
    <w:rsid w:val="4C413CB7"/>
    <w:rsid w:val="4C54647A"/>
    <w:rsid w:val="4C5873AF"/>
    <w:rsid w:val="4C6B429C"/>
    <w:rsid w:val="4D060AF4"/>
    <w:rsid w:val="4D350227"/>
    <w:rsid w:val="4D656597"/>
    <w:rsid w:val="4D801228"/>
    <w:rsid w:val="4DD64AA1"/>
    <w:rsid w:val="4DDC1AB0"/>
    <w:rsid w:val="4DEC018F"/>
    <w:rsid w:val="4E82473C"/>
    <w:rsid w:val="4F0A5506"/>
    <w:rsid w:val="4F685872"/>
    <w:rsid w:val="4F836CFC"/>
    <w:rsid w:val="4F9404E4"/>
    <w:rsid w:val="4F9F2195"/>
    <w:rsid w:val="4FD504C1"/>
    <w:rsid w:val="500B77EA"/>
    <w:rsid w:val="51371E8F"/>
    <w:rsid w:val="513B64CD"/>
    <w:rsid w:val="51876C5F"/>
    <w:rsid w:val="51B35E47"/>
    <w:rsid w:val="51D82F3C"/>
    <w:rsid w:val="52727E34"/>
    <w:rsid w:val="529B0BDB"/>
    <w:rsid w:val="52B12FE4"/>
    <w:rsid w:val="52E006F3"/>
    <w:rsid w:val="530C6751"/>
    <w:rsid w:val="532A3D04"/>
    <w:rsid w:val="539005F8"/>
    <w:rsid w:val="544A18FF"/>
    <w:rsid w:val="54814A27"/>
    <w:rsid w:val="54E10C75"/>
    <w:rsid w:val="550C6EE8"/>
    <w:rsid w:val="55146780"/>
    <w:rsid w:val="552164E5"/>
    <w:rsid w:val="55C30CDF"/>
    <w:rsid w:val="56877D39"/>
    <w:rsid w:val="56912EB5"/>
    <w:rsid w:val="56A466FE"/>
    <w:rsid w:val="572322A4"/>
    <w:rsid w:val="57AE3351"/>
    <w:rsid w:val="5848112E"/>
    <w:rsid w:val="58E6152B"/>
    <w:rsid w:val="590143DB"/>
    <w:rsid w:val="592707EB"/>
    <w:rsid w:val="59BB70D9"/>
    <w:rsid w:val="5A0A2BEF"/>
    <w:rsid w:val="5A861B64"/>
    <w:rsid w:val="5ACF43A6"/>
    <w:rsid w:val="5B174D05"/>
    <w:rsid w:val="5B1B39BD"/>
    <w:rsid w:val="5B9D1CC9"/>
    <w:rsid w:val="5C1C16C0"/>
    <w:rsid w:val="5C280903"/>
    <w:rsid w:val="5C7A13EB"/>
    <w:rsid w:val="5C7F53EB"/>
    <w:rsid w:val="5C93314F"/>
    <w:rsid w:val="5CB3370F"/>
    <w:rsid w:val="5CE65D1C"/>
    <w:rsid w:val="5CF12D00"/>
    <w:rsid w:val="5D5E7934"/>
    <w:rsid w:val="5DBA3EBE"/>
    <w:rsid w:val="5DF21196"/>
    <w:rsid w:val="5E1F1B5E"/>
    <w:rsid w:val="5E6F4471"/>
    <w:rsid w:val="5E927ED1"/>
    <w:rsid w:val="5E9F2AF1"/>
    <w:rsid w:val="5EB84572"/>
    <w:rsid w:val="5ED91B11"/>
    <w:rsid w:val="5EE35880"/>
    <w:rsid w:val="5EF02CD5"/>
    <w:rsid w:val="5F3C356D"/>
    <w:rsid w:val="5F5748F4"/>
    <w:rsid w:val="5FC864BA"/>
    <w:rsid w:val="5FE16216"/>
    <w:rsid w:val="602377F6"/>
    <w:rsid w:val="609D1C1E"/>
    <w:rsid w:val="61184E08"/>
    <w:rsid w:val="619677F4"/>
    <w:rsid w:val="6253730C"/>
    <w:rsid w:val="62D25878"/>
    <w:rsid w:val="63066EA2"/>
    <w:rsid w:val="63981135"/>
    <w:rsid w:val="63B52192"/>
    <w:rsid w:val="63D04B39"/>
    <w:rsid w:val="63EA624C"/>
    <w:rsid w:val="640E4C9D"/>
    <w:rsid w:val="640F6972"/>
    <w:rsid w:val="644048A4"/>
    <w:rsid w:val="647125A5"/>
    <w:rsid w:val="649E3E8E"/>
    <w:rsid w:val="6500658B"/>
    <w:rsid w:val="65181B8B"/>
    <w:rsid w:val="651A0B3E"/>
    <w:rsid w:val="651A1314"/>
    <w:rsid w:val="658459BA"/>
    <w:rsid w:val="65AB06AB"/>
    <w:rsid w:val="66007364"/>
    <w:rsid w:val="66527A42"/>
    <w:rsid w:val="665375A6"/>
    <w:rsid w:val="66976E23"/>
    <w:rsid w:val="67165F3F"/>
    <w:rsid w:val="671E3831"/>
    <w:rsid w:val="67511394"/>
    <w:rsid w:val="67BD0ABD"/>
    <w:rsid w:val="67CF31E0"/>
    <w:rsid w:val="67EA5494"/>
    <w:rsid w:val="687656FC"/>
    <w:rsid w:val="68C870F6"/>
    <w:rsid w:val="691A2058"/>
    <w:rsid w:val="696A76FA"/>
    <w:rsid w:val="69911820"/>
    <w:rsid w:val="69D96556"/>
    <w:rsid w:val="6A2D61FF"/>
    <w:rsid w:val="6A670832"/>
    <w:rsid w:val="6A9323FB"/>
    <w:rsid w:val="6B197839"/>
    <w:rsid w:val="6B614511"/>
    <w:rsid w:val="6B7D2772"/>
    <w:rsid w:val="6BA45488"/>
    <w:rsid w:val="6BFE5340"/>
    <w:rsid w:val="6C9E63A1"/>
    <w:rsid w:val="6D190587"/>
    <w:rsid w:val="6D827212"/>
    <w:rsid w:val="6D925E08"/>
    <w:rsid w:val="6DB1472E"/>
    <w:rsid w:val="6F191725"/>
    <w:rsid w:val="6F1F65C1"/>
    <w:rsid w:val="6F4F6A27"/>
    <w:rsid w:val="6F972ECD"/>
    <w:rsid w:val="702926A5"/>
    <w:rsid w:val="703E6311"/>
    <w:rsid w:val="708F194B"/>
    <w:rsid w:val="70CB4F72"/>
    <w:rsid w:val="70CC2CEC"/>
    <w:rsid w:val="70F26D88"/>
    <w:rsid w:val="710D3138"/>
    <w:rsid w:val="72520BE0"/>
    <w:rsid w:val="735F78E1"/>
    <w:rsid w:val="73CD1905"/>
    <w:rsid w:val="73D5236F"/>
    <w:rsid w:val="73E250B1"/>
    <w:rsid w:val="73ED0FB3"/>
    <w:rsid w:val="744B7807"/>
    <w:rsid w:val="748B3F23"/>
    <w:rsid w:val="74EC58E3"/>
    <w:rsid w:val="75004E15"/>
    <w:rsid w:val="75D576B1"/>
    <w:rsid w:val="76231FDA"/>
    <w:rsid w:val="7647505B"/>
    <w:rsid w:val="769A718C"/>
    <w:rsid w:val="770E5A55"/>
    <w:rsid w:val="77585C3C"/>
    <w:rsid w:val="775E575E"/>
    <w:rsid w:val="78673614"/>
    <w:rsid w:val="788E03D9"/>
    <w:rsid w:val="78AF67A0"/>
    <w:rsid w:val="78F07829"/>
    <w:rsid w:val="78FC05B7"/>
    <w:rsid w:val="79505AF9"/>
    <w:rsid w:val="796D2B90"/>
    <w:rsid w:val="7AAE02C7"/>
    <w:rsid w:val="7B986D75"/>
    <w:rsid w:val="7C4A7DF7"/>
    <w:rsid w:val="7CB133AF"/>
    <w:rsid w:val="7D652F57"/>
    <w:rsid w:val="7DF5529A"/>
    <w:rsid w:val="7E5500CD"/>
    <w:rsid w:val="7E974DA4"/>
    <w:rsid w:val="7EC1667C"/>
    <w:rsid w:val="7EC742F8"/>
    <w:rsid w:val="7EFE29F8"/>
    <w:rsid w:val="7F2D5FBF"/>
    <w:rsid w:val="7F446E4F"/>
    <w:rsid w:val="7F5B6B1D"/>
    <w:rsid w:val="7F6D4880"/>
    <w:rsid w:val="7F9A5954"/>
    <w:rsid w:val="7FDD2180"/>
    <w:rsid w:val="7FE80E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line="380" w:lineRule="exact"/>
      <w:ind w:firstLine="480"/>
    </w:pPr>
    <w:rPr>
      <w:rFonts w:eastAsia="方正书宋简体"/>
      <w:kern w:val="0"/>
      <w:sz w:val="24"/>
      <w:szCs w:val="20"/>
    </w:rPr>
  </w:style>
  <w:style w:type="paragraph" w:styleId="4">
    <w:name w:val="Body Text Indent 2"/>
    <w:basedOn w:val="1"/>
    <w:unhideWhenUsed/>
    <w:qFormat/>
    <w:uiPriority w:val="99"/>
    <w:pPr>
      <w:spacing w:line="500" w:lineRule="exact"/>
      <w:ind w:firstLine="420" w:firstLineChars="200"/>
    </w:pPr>
    <w:rPr>
      <w:rFonts w:ascii="宋体"/>
    </w:rPr>
  </w:style>
  <w:style w:type="paragraph" w:styleId="6">
    <w:name w:val="annotation text"/>
    <w:basedOn w:val="1"/>
    <w:uiPriority w:val="0"/>
    <w:pPr>
      <w:jc w:val="left"/>
    </w:pPr>
  </w:style>
  <w:style w:type="paragraph" w:styleId="7">
    <w:name w:val="Body Text"/>
    <w:basedOn w:val="1"/>
    <w:next w:val="1"/>
    <w:qFormat/>
    <w:uiPriority w:val="0"/>
    <w:rPr>
      <w:rFonts w:ascii="Times New Roman" w:hAnsi="Times New Roman" w:eastAsia="宋体" w:cs="Times New Roman"/>
      <w:sz w:val="28"/>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5"/>
    <w:qFormat/>
    <w:uiPriority w:val="0"/>
  </w:style>
  <w:style w:type="character" w:customStyle="1" w:styleId="15">
    <w:name w:val="NormalCharacter"/>
    <w:qFormat/>
    <w:uiPriority w:val="0"/>
  </w:style>
  <w:style w:type="character" w:styleId="16">
    <w:name w:val="page number"/>
    <w:basedOn w:val="13"/>
    <w:qFormat/>
    <w:uiPriority w:val="0"/>
  </w:style>
  <w:style w:type="character" w:styleId="17">
    <w:name w:val="FollowedHyperlink"/>
    <w:basedOn w:val="13"/>
    <w:qFormat/>
    <w:uiPriority w:val="0"/>
    <w:rPr>
      <w:color w:val="3B5998"/>
      <w:u w:val="single"/>
    </w:rPr>
  </w:style>
  <w:style w:type="character" w:styleId="18">
    <w:name w:val="Emphasis"/>
    <w:basedOn w:val="13"/>
    <w:qFormat/>
    <w:uiPriority w:val="0"/>
  </w:style>
  <w:style w:type="character" w:styleId="19">
    <w:name w:val="HTML Definition"/>
    <w:basedOn w:val="13"/>
    <w:qFormat/>
    <w:uiPriority w:val="0"/>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3B5998"/>
      <w:u w:val="none"/>
    </w:rPr>
  </w:style>
  <w:style w:type="character" w:styleId="23">
    <w:name w:val="HTML Code"/>
    <w:basedOn w:val="13"/>
    <w:qFormat/>
    <w:uiPriority w:val="0"/>
    <w:rPr>
      <w:rFonts w:ascii="Courier New" w:hAnsi="Courier New"/>
      <w:color w:val="D60000"/>
      <w:sz w:val="20"/>
      <w:u w:val="single"/>
    </w:rPr>
  </w:style>
  <w:style w:type="character" w:styleId="24">
    <w:name w:val="HTML Cite"/>
    <w:basedOn w:val="13"/>
    <w:qFormat/>
    <w:uiPriority w:val="0"/>
  </w:style>
  <w:style w:type="character" w:styleId="25">
    <w:name w:val="HTML Keyboard"/>
    <w:basedOn w:val="13"/>
    <w:qFormat/>
    <w:uiPriority w:val="0"/>
    <w:rPr>
      <w:rFonts w:hint="eastAsia" w:ascii="微软雅黑" w:hAnsi="微软雅黑" w:eastAsia="微软雅黑" w:cs="微软雅黑"/>
      <w:sz w:val="20"/>
    </w:rPr>
  </w:style>
  <w:style w:type="character" w:styleId="26">
    <w:name w:val="HTML Sample"/>
    <w:basedOn w:val="13"/>
    <w:qFormat/>
    <w:uiPriority w:val="0"/>
    <w:rPr>
      <w:rFonts w:hint="eastAsia" w:ascii="微软雅黑" w:hAnsi="微软雅黑" w:eastAsia="微软雅黑" w:cs="微软雅黑"/>
    </w:rPr>
  </w:style>
  <w:style w:type="character" w:customStyle="1" w:styleId="27">
    <w:name w:val="top3"/>
    <w:basedOn w:val="13"/>
    <w:qFormat/>
    <w:uiPriority w:val="0"/>
    <w:rPr>
      <w:shd w:val="clear" w:color="auto" w:fill="CC0000"/>
    </w:rPr>
  </w:style>
  <w:style w:type="character" w:customStyle="1" w:styleId="28">
    <w:name w:val="top31"/>
    <w:basedOn w:val="13"/>
    <w:qFormat/>
    <w:uiPriority w:val="0"/>
    <w:rPr>
      <w:shd w:val="clear" w:color="auto" w:fill="CC0000"/>
    </w:rPr>
  </w:style>
  <w:style w:type="character" w:customStyle="1" w:styleId="29">
    <w:name w:val="top32"/>
    <w:basedOn w:val="13"/>
    <w:qFormat/>
    <w:uiPriority w:val="0"/>
    <w:rPr>
      <w:shd w:val="clear" w:color="auto" w:fill="00956D"/>
    </w:rPr>
  </w:style>
  <w:style w:type="character" w:customStyle="1" w:styleId="30">
    <w:name w:val="hover16"/>
    <w:basedOn w:val="13"/>
    <w:qFormat/>
    <w:uiPriority w:val="0"/>
  </w:style>
  <w:style w:type="character" w:customStyle="1" w:styleId="31">
    <w:name w:val="priceup"/>
    <w:basedOn w:val="13"/>
    <w:qFormat/>
    <w:uiPriority w:val="0"/>
  </w:style>
  <w:style w:type="character" w:customStyle="1" w:styleId="32">
    <w:name w:val="hot"/>
    <w:basedOn w:val="13"/>
    <w:qFormat/>
    <w:uiPriority w:val="0"/>
  </w:style>
  <w:style w:type="character" w:customStyle="1" w:styleId="33">
    <w:name w:val="pricedown"/>
    <w:basedOn w:val="13"/>
    <w:qFormat/>
    <w:uiPriority w:val="0"/>
  </w:style>
  <w:style w:type="character" w:customStyle="1" w:styleId="34">
    <w:name w:val="cur"/>
    <w:basedOn w:val="13"/>
    <w:qFormat/>
    <w:uiPriority w:val="0"/>
    <w:rPr>
      <w:b/>
      <w:shd w:val="clear" w:color="auto" w:fill="FFFFFF"/>
    </w:rPr>
  </w:style>
  <w:style w:type="character" w:customStyle="1" w:styleId="35">
    <w:name w:val="cur1"/>
    <w:basedOn w:val="13"/>
    <w:qFormat/>
    <w:uiPriority w:val="0"/>
  </w:style>
  <w:style w:type="character" w:customStyle="1" w:styleId="36">
    <w:name w:val="cur2"/>
    <w:basedOn w:val="13"/>
    <w:qFormat/>
    <w:uiPriority w:val="0"/>
    <w:rPr>
      <w:color w:val="FFFFFF"/>
      <w:shd w:val="clear" w:color="auto" w:fill="4272A2"/>
    </w:rPr>
  </w:style>
  <w:style w:type="character" w:customStyle="1" w:styleId="37">
    <w:name w:val="red"/>
    <w:basedOn w:val="13"/>
    <w:qFormat/>
    <w:uiPriority w:val="0"/>
    <w:rPr>
      <w:color w:val="FF0000"/>
    </w:rPr>
  </w:style>
  <w:style w:type="character" w:customStyle="1" w:styleId="38">
    <w:name w:val="gray"/>
    <w:basedOn w:val="13"/>
    <w:qFormat/>
    <w:uiPriority w:val="0"/>
    <w:rPr>
      <w:color w:val="999999"/>
    </w:rPr>
  </w:style>
  <w:style w:type="character" w:customStyle="1" w:styleId="39">
    <w:name w:val="private-page"/>
    <w:basedOn w:val="13"/>
    <w:qFormat/>
    <w:uiPriority w:val="0"/>
    <w:rPr>
      <w:bdr w:val="single" w:color="CCCCCC" w:sz="4" w:space="0"/>
      <w:shd w:val="clear" w:color="auto" w:fill="EDF1F4"/>
    </w:rPr>
  </w:style>
  <w:style w:type="character" w:customStyle="1" w:styleId="40">
    <w:name w:val="pasgebtn"/>
    <w:basedOn w:val="13"/>
    <w:qFormat/>
    <w:uiPriority w:val="0"/>
    <w:rPr>
      <w:bdr w:val="single" w:color="CCCCCC" w:sz="4" w:space="0"/>
      <w:shd w:val="clear" w:color="auto" w:fill="EDF1F4"/>
    </w:rPr>
  </w:style>
  <w:style w:type="character" w:customStyle="1" w:styleId="41">
    <w:name w:val="w30"/>
    <w:basedOn w:val="13"/>
    <w:qFormat/>
    <w:uiPriority w:val="0"/>
    <w:rPr>
      <w:b/>
    </w:rPr>
  </w:style>
  <w:style w:type="character" w:customStyle="1" w:styleId="42">
    <w:name w:val="hover15"/>
    <w:basedOn w:val="13"/>
    <w:qFormat/>
    <w:uiPriority w:val="0"/>
  </w:style>
  <w:style w:type="character" w:customStyle="1" w:styleId="43">
    <w:name w:val="hover"/>
    <w:basedOn w:val="13"/>
    <w:qFormat/>
    <w:uiPriority w:val="0"/>
  </w:style>
  <w:style w:type="character" w:customStyle="1" w:styleId="44">
    <w:name w:val="cur8"/>
    <w:basedOn w:val="13"/>
    <w:qFormat/>
    <w:uiPriority w:val="0"/>
  </w:style>
  <w:style w:type="character" w:customStyle="1" w:styleId="45">
    <w:name w:val="cur9"/>
    <w:basedOn w:val="13"/>
    <w:qFormat/>
    <w:uiPriority w:val="0"/>
    <w:rPr>
      <w:b/>
      <w:shd w:val="clear" w:color="auto" w:fill="FFFFFF"/>
    </w:rPr>
  </w:style>
  <w:style w:type="character" w:customStyle="1" w:styleId="46">
    <w:name w:val="cur10"/>
    <w:basedOn w:val="13"/>
    <w:qFormat/>
    <w:uiPriority w:val="0"/>
    <w:rPr>
      <w:color w:val="FFFFFF"/>
      <w:shd w:val="clear" w:color="auto" w:fill="4272A2"/>
    </w:rPr>
  </w:style>
  <w:style w:type="character" w:customStyle="1" w:styleId="47">
    <w:name w:val="hover14"/>
    <w:basedOn w:val="13"/>
    <w:qFormat/>
    <w:uiPriority w:val="0"/>
  </w:style>
  <w:style w:type="character" w:customStyle="1" w:styleId="48">
    <w:name w:val="cur6"/>
    <w:basedOn w:val="13"/>
    <w:qFormat/>
    <w:uiPriority w:val="0"/>
    <w:rPr>
      <w:color w:val="FFFFFF"/>
      <w:shd w:val="clear" w:color="auto" w:fill="4272A2"/>
    </w:rPr>
  </w:style>
  <w:style w:type="character" w:customStyle="1" w:styleId="49">
    <w:name w:val="cur7"/>
    <w:basedOn w:val="13"/>
    <w:qFormat/>
    <w:uiPriority w:val="0"/>
  </w:style>
  <w:style w:type="character" w:customStyle="1" w:styleId="50">
    <w:name w:val="cur3"/>
    <w:basedOn w:val="13"/>
    <w:qFormat/>
    <w:uiPriority w:val="0"/>
    <w:rPr>
      <w:b/>
      <w:shd w:val="clear" w:color="auto" w:fill="FFFFFF"/>
    </w:rPr>
  </w:style>
  <w:style w:type="character" w:customStyle="1" w:styleId="51">
    <w:name w:val="cur4"/>
    <w:basedOn w:val="13"/>
    <w:qFormat/>
    <w:uiPriority w:val="0"/>
    <w:rPr>
      <w:color w:val="FFFFFF"/>
      <w:shd w:val="clear" w:color="auto" w:fill="4272A2"/>
    </w:rPr>
  </w:style>
  <w:style w:type="character" w:customStyle="1" w:styleId="52">
    <w:name w:val="cur5"/>
    <w:basedOn w:val="13"/>
    <w:qFormat/>
    <w:uiPriority w:val="0"/>
  </w:style>
  <w:style w:type="paragraph" w:customStyle="1" w:styleId="53">
    <w:name w:val="列出段落1"/>
    <w:basedOn w:val="1"/>
    <w:qFormat/>
    <w:uiPriority w:val="99"/>
    <w:pPr>
      <w:ind w:firstLine="420" w:firstLineChars="200"/>
    </w:pPr>
  </w:style>
  <w:style w:type="character" w:customStyle="1" w:styleId="54">
    <w:name w:val="num"/>
    <w:basedOn w:val="13"/>
    <w:qFormat/>
    <w:uiPriority w:val="0"/>
    <w:rPr>
      <w:b/>
      <w:color w:val="FF7800"/>
    </w:rPr>
  </w:style>
  <w:style w:type="character" w:customStyle="1" w:styleId="55">
    <w:name w:val="answer-title"/>
    <w:basedOn w:val="13"/>
    <w:qFormat/>
    <w:uiPriority w:val="0"/>
  </w:style>
  <w:style w:type="character" w:customStyle="1" w:styleId="56">
    <w:name w:val="font41"/>
    <w:basedOn w:val="13"/>
    <w:qFormat/>
    <w:uiPriority w:val="0"/>
    <w:rPr>
      <w:rFonts w:hint="default" w:ascii="仿宋" w:hAnsi="仿宋"/>
      <w:color w:val="000000"/>
      <w:sz w:val="22"/>
      <w:szCs w:val="22"/>
      <w:u w:val="none"/>
    </w:rPr>
  </w:style>
  <w:style w:type="character" w:customStyle="1" w:styleId="57">
    <w:name w:val="font21"/>
    <w:basedOn w:val="13"/>
    <w:qFormat/>
    <w:uiPriority w:val="0"/>
    <w:rPr>
      <w:rFonts w:hint="eastAsia" w:ascii="BatangChe" w:hAnsi="BatangChe" w:eastAsia="BatangChe"/>
      <w:color w:val="000000"/>
      <w:sz w:val="22"/>
      <w:szCs w:val="22"/>
      <w:u w:val="none"/>
    </w:rPr>
  </w:style>
  <w:style w:type="character" w:customStyle="1" w:styleId="58">
    <w:name w:val="font51"/>
    <w:basedOn w:val="13"/>
    <w:qFormat/>
    <w:uiPriority w:val="0"/>
    <w:rPr>
      <w:rFonts w:hint="default" w:ascii="仿宋" w:hAnsi="仿宋"/>
      <w:color w:val="000000"/>
      <w:sz w:val="22"/>
      <w:szCs w:val="22"/>
      <w:u w:val="none"/>
    </w:rPr>
  </w:style>
  <w:style w:type="character" w:customStyle="1" w:styleId="59">
    <w:name w:val="font11"/>
    <w:basedOn w:val="13"/>
    <w:qFormat/>
    <w:uiPriority w:val="0"/>
    <w:rPr>
      <w:rFonts w:hint="default" w:ascii="仿宋" w:hAnsi="仿宋"/>
      <w:color w:val="000000"/>
      <w:sz w:val="22"/>
      <w:szCs w:val="22"/>
      <w:u w:val="none"/>
      <w:vertAlign w:val="superscript"/>
    </w:rPr>
  </w:style>
  <w:style w:type="character" w:customStyle="1" w:styleId="60">
    <w:name w:val="font31"/>
    <w:basedOn w:val="13"/>
    <w:qFormat/>
    <w:uiPriority w:val="0"/>
    <w:rPr>
      <w:rFonts w:hint="default" w:ascii="仿宋" w:hAnsi="仿宋"/>
      <w:color w:val="000000"/>
      <w:sz w:val="22"/>
      <w:szCs w:val="22"/>
      <w:u w:val="none"/>
    </w:rPr>
  </w:style>
  <w:style w:type="character" w:customStyle="1" w:styleId="61">
    <w:name w:val="font01"/>
    <w:basedOn w:val="13"/>
    <w:qFormat/>
    <w:uiPriority w:val="0"/>
    <w:rPr>
      <w:rFonts w:hint="default" w:ascii="Arial" w:hAnsi="Arial" w:cs="Arial"/>
      <w:color w:val="000000"/>
      <w:sz w:val="22"/>
      <w:szCs w:val="22"/>
      <w:u w:val="none"/>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Table Paragraph"/>
    <w:basedOn w:val="1"/>
    <w:qFormat/>
    <w:uiPriority w:val="1"/>
    <w:rPr>
      <w:rFonts w:ascii="宋体" w:hAnsi="宋体" w:eastAsia="宋体" w:cs="宋体"/>
      <w:lang w:val="zh-CN" w:eastAsia="zh-CN" w:bidi="zh-CN"/>
    </w:rPr>
  </w:style>
  <w:style w:type="paragraph" w:customStyle="1" w:styleId="64">
    <w:name w:val="BodyText"/>
    <w:basedOn w:val="1"/>
    <w:qFormat/>
    <w:uiPriority w:val="0"/>
    <w:pPr>
      <w:spacing w:after="120"/>
    </w:pPr>
    <w:rPr>
      <w:rFonts w:eastAsia="宋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13151</Words>
  <Characters>14668</Characters>
  <Lines>270</Lines>
  <Paragraphs>76</Paragraphs>
  <TotalTime>1</TotalTime>
  <ScaleCrop>false</ScaleCrop>
  <LinksUpToDate>false</LinksUpToDate>
  <CharactersWithSpaces>15574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2017-08-30T14:19:00Z</dcterms:created>
  <dc:creator>Administrator</dc:creator>
  <cp:lastModifiedBy>IF*</cp:lastModifiedBy>
  <cp:lastPrinted>2020-08-27T01:17:00Z</cp:lastPrinted>
  <dcterms:modified xsi:type="dcterms:W3CDTF">2020-08-31T06:51:11Z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